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numPr>
          <w:ilvl w:val="0"/>
          <w:numId w:val="0"/>
        </w:numPr>
        <w:keepLines w:val="0"/>
        <w:keepNext w:val="0"/>
        <w:spacing w:line="360" w:lineRule="auto"/>
        <w:tabs>
          <w:tab w:val="left" w:pos="1584" w:leader="none"/>
        </w:tabs>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19"/>
        <w:rPr>
          <w:color w:val="000000"/>
          <w:highlight w:val="none"/>
        </w:rPr>
      </w:pPr>
      <w:r>
        <w:rPr>
          <w:color w:val="000000"/>
          <w:highlight w:val="none"/>
        </w:rPr>
      </w:r>
      <w:r/>
    </w:p>
    <w:p>
      <w:pPr>
        <w:pStyle w:val="1019"/>
        <w:rPr>
          <w:rFonts w:hint="eastAsia" w:eastAsia="宋体"/>
          <w:color w:val="000000"/>
          <w:sz w:val="21"/>
          <w:szCs w:val="44"/>
          <w:highlight w:val="none"/>
          <w:lang w:eastAsia="zh-CN"/>
        </w:rPr>
      </w:pPr>
      <w:r>
        <w:rPr>
          <w:rFonts w:hint="eastAsia"/>
          <w:color w:val="000000"/>
          <w:sz w:val="44"/>
          <w:szCs w:val="44"/>
          <w:highlight w:val="none"/>
          <w:lang w:eastAsia="zh-CN"/>
        </w:rPr>
        <w:t xml:space="preserve">南通市体育运动学校2026年上半年训练器材采购项目</w:t>
      </w:r>
      <w:r>
        <w:rPr>
          <w:rFonts w:hint="eastAsia" w:eastAsia="宋体"/>
          <w:color w:val="000000"/>
          <w:sz w:val="21"/>
          <w:szCs w:val="44"/>
          <w:highlight w:val="none"/>
          <w:lang w:eastAsia="zh-CN"/>
        </w:rPr>
      </w:r>
      <w:r/>
    </w:p>
    <w:p>
      <w:pPr>
        <w:pStyle w:val="1019"/>
        <w:jc w:val="left"/>
        <w:rPr>
          <w:color w:val="000000"/>
          <w:highlight w:val="none"/>
        </w:rPr>
      </w:pPr>
      <w:r>
        <w:rPr>
          <w:color w:val="000000"/>
          <w:highlight w:val="none"/>
        </w:rPr>
      </w:r>
      <w:r/>
    </w:p>
    <w:p>
      <w:pPr>
        <w:pStyle w:val="1019"/>
        <w:rPr>
          <w:color w:val="000000"/>
          <w:highlight w:val="none"/>
        </w:rPr>
      </w:pPr>
      <w:r>
        <w:rPr>
          <w:color w:val="000000"/>
          <w:highlight w:val="none"/>
        </w:rPr>
      </w:r>
      <w:r/>
    </w:p>
    <w:p>
      <w:pPr>
        <w:pStyle w:val="900"/>
        <w:jc w:val="center"/>
        <w:spacing w:line="360" w:lineRule="auto"/>
        <w:rPr>
          <w:rFonts w:eastAsia="宋体" w:cs="宋体"/>
          <w:b/>
          <w:color w:val="000000"/>
          <w:sz w:val="72"/>
          <w:szCs w:val="72"/>
          <w:highlight w:val="none"/>
        </w:rPr>
      </w:pPr>
      <w:r>
        <w:rPr>
          <w:rFonts w:hint="eastAsia" w:eastAsia="宋体" w:cs="宋体"/>
          <w:b/>
          <w:color w:val="000000"/>
          <w:sz w:val="72"/>
          <w:szCs w:val="72"/>
          <w:highlight w:val="none"/>
        </w:rPr>
        <w:t xml:space="preserve">公开招标文件</w:t>
      </w:r>
      <w:r>
        <w:rPr>
          <w:rFonts w:eastAsia="宋体" w:cs="宋体"/>
          <w:b/>
          <w:color w:val="000000"/>
          <w:sz w:val="72"/>
          <w:szCs w:val="72"/>
          <w:highlight w:val="none"/>
        </w:rPr>
      </w:r>
      <w:r/>
    </w:p>
    <w:p>
      <w:pPr>
        <w:pStyle w:val="900"/>
        <w:jc w:val="center"/>
        <w:spacing w:line="360" w:lineRule="auto"/>
        <w:rPr>
          <w:rFonts w:eastAsia="宋体" w:cs="宋体"/>
          <w:b/>
          <w:color w:val="000000"/>
          <w:sz w:val="44"/>
          <w:szCs w:val="44"/>
          <w:highlight w:val="none"/>
        </w:rPr>
      </w:pPr>
      <w:r>
        <w:rPr>
          <w:rFonts w:hint="eastAsia" w:eastAsia="宋体" w:cs="宋体"/>
          <w:b/>
          <w:color w:val="000000"/>
          <w:sz w:val="44"/>
          <w:szCs w:val="44"/>
          <w:highlight w:val="none"/>
        </w:rPr>
        <w:t xml:space="preserve">（资格后审）</w:t>
      </w:r>
      <w:r>
        <w:rPr>
          <w:rFonts w:eastAsia="宋体" w:cs="宋体"/>
          <w:b/>
          <w:color w:val="000000"/>
          <w:sz w:val="44"/>
          <w:szCs w:val="44"/>
          <w:highlight w:val="none"/>
        </w:rPr>
      </w:r>
      <w:r/>
    </w:p>
    <w:p>
      <w:pPr>
        <w:pStyle w:val="1019"/>
        <w:jc w:val="left"/>
        <w:rPr>
          <w:color w:val="000000"/>
          <w:highlight w:val="none"/>
        </w:rPr>
      </w:pPr>
      <w:r>
        <w:rPr>
          <w:color w:val="000000"/>
          <w:highlight w:val="none"/>
        </w:rPr>
      </w:r>
      <w:r/>
    </w:p>
    <w:p>
      <w:pPr>
        <w:pStyle w:val="1019"/>
        <w:rPr>
          <w:color w:val="000000"/>
          <w:highlight w:val="none"/>
        </w:rPr>
      </w:pPr>
      <w:r>
        <w:rPr>
          <w:rFonts w:hint="eastAsia"/>
          <w:color w:val="000000"/>
          <w:sz w:val="36"/>
          <w:highlight w:val="none"/>
        </w:rPr>
        <w:tab/>
      </w:r>
      <w:r>
        <w:rPr>
          <w:color w:val="000000"/>
          <w:highlight w:val="none"/>
        </w:rPr>
      </w:r>
      <w:r/>
    </w:p>
    <w:p>
      <w:pPr>
        <w:pStyle w:val="900"/>
        <w:ind w:firstLine="602"/>
        <w:spacing w:line="360" w:lineRule="auto"/>
        <w:rPr>
          <w:rFonts w:eastAsia="宋体" w:cs="宋体"/>
          <w:b/>
          <w:color w:val="000000"/>
          <w:sz w:val="30"/>
          <w:szCs w:val="30"/>
          <w:highlight w:val="none"/>
        </w:rPr>
      </w:pPr>
      <w:r>
        <w:rPr>
          <w:rFonts w:eastAsia="宋体" w:cs="宋体"/>
          <w:b/>
          <w:color w:val="000000"/>
          <w:sz w:val="30"/>
          <w:szCs w:val="30"/>
          <w:highlight w:val="none"/>
        </w:rPr>
      </w:r>
      <w:r/>
    </w:p>
    <w:p>
      <w:pPr>
        <w:pStyle w:val="969"/>
        <w:ind w:firstLine="643"/>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969"/>
        <w:jc w:val="center"/>
        <w:spacing w:line="360" w:lineRule="auto"/>
        <w:rPr>
          <w:rFonts w:hint="eastAsia" w:ascii="Times New Roman" w:eastAsia="宋体" w:cs="宋体"/>
          <w:b/>
          <w:color w:val="000000"/>
          <w:sz w:val="32"/>
          <w:szCs w:val="32"/>
          <w:highlight w:val="none"/>
          <w:lang w:eastAsia="zh-CN"/>
        </w:rPr>
      </w:pPr>
      <w:r>
        <w:rPr>
          <w:rFonts w:hint="eastAsia" w:ascii="Times New Roman" w:eastAsia="宋体" w:cs="宋体"/>
          <w:b/>
          <w:color w:val="000000"/>
          <w:sz w:val="32"/>
          <w:szCs w:val="32"/>
          <w:highlight w:val="none"/>
        </w:rPr>
        <w:t xml:space="preserve">招标人：</w:t>
      </w:r>
      <w:r>
        <w:rPr>
          <w:rFonts w:hint="eastAsia" w:ascii="Times New Roman" w:eastAsia="宋体" w:cs="宋体"/>
          <w:b/>
          <w:color w:val="000000"/>
          <w:sz w:val="32"/>
          <w:szCs w:val="32"/>
          <w:highlight w:val="none"/>
          <w:lang w:eastAsia="zh-CN"/>
        </w:rPr>
        <w:t xml:space="preserve">南通市体育运动学校</w:t>
      </w:r>
      <w:r>
        <w:rPr>
          <w:rFonts w:hint="eastAsia" w:ascii="Times New Roman" w:eastAsia="宋体" w:cs="宋体"/>
          <w:b/>
          <w:color w:val="000000"/>
          <w:sz w:val="32"/>
          <w:szCs w:val="32"/>
          <w:highlight w:val="none"/>
          <w:lang w:eastAsia="zh-CN"/>
        </w:rPr>
      </w:r>
      <w:r/>
    </w:p>
    <w:p>
      <w:pPr>
        <w:pStyle w:val="900"/>
        <w:jc w:val="center"/>
        <w:spacing w:line="360" w:lineRule="auto"/>
        <w:rPr>
          <w:rFonts w:hint="eastAsia" w:eastAsia="宋体" w:cs="宋体"/>
          <w:b/>
          <w:color w:val="000000"/>
          <w:sz w:val="32"/>
          <w:szCs w:val="32"/>
          <w:highlight w:val="none"/>
          <w:lang w:eastAsia="zh-CN"/>
        </w:rPr>
      </w:pPr>
      <w:r>
        <w:rPr>
          <w:rFonts w:hint="eastAsia" w:eastAsia="宋体" w:cs="宋体"/>
          <w:b/>
          <w:color w:val="000000"/>
          <w:sz w:val="32"/>
          <w:szCs w:val="32"/>
          <w:highlight w:val="none"/>
        </w:rPr>
        <w:t xml:space="preserve">代理机构：</w:t>
      </w:r>
      <w:r>
        <w:rPr>
          <w:rFonts w:hint="eastAsia" w:eastAsia="宋体" w:cs="宋体"/>
          <w:b/>
          <w:color w:val="000000"/>
          <w:sz w:val="32"/>
          <w:szCs w:val="32"/>
          <w:highlight w:val="none"/>
          <w:lang w:eastAsia="zh-CN"/>
        </w:rPr>
        <w:t xml:space="preserve">江苏西亚项目管理咨询有限公司</w:t>
      </w:r>
      <w:r>
        <w:rPr>
          <w:rFonts w:hint="eastAsia" w:eastAsia="宋体" w:cs="宋体"/>
          <w:b/>
          <w:color w:val="000000"/>
          <w:sz w:val="32"/>
          <w:szCs w:val="32"/>
          <w:highlight w:val="none"/>
          <w:lang w:eastAsia="zh-CN"/>
        </w:rPr>
      </w:r>
      <w:r/>
    </w:p>
    <w:p>
      <w:pPr>
        <w:pStyle w:val="900"/>
        <w:jc w:val="center"/>
        <w:spacing w:line="360" w:lineRule="auto"/>
        <w:rPr>
          <w:rFonts w:eastAsia="宋体" w:cs="宋体"/>
          <w:b/>
          <w:color w:val="000000"/>
          <w:sz w:val="32"/>
          <w:szCs w:val="32"/>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000000"/>
          <w:sz w:val="32"/>
          <w:szCs w:val="32"/>
          <w:highlight w:val="none"/>
          <w:lang w:eastAsia="zh-CN"/>
        </w:rPr>
        <w:t xml:space="preserve">二〇二六</w:t>
      </w:r>
      <w:r>
        <w:rPr>
          <w:rFonts w:hint="eastAsia" w:eastAsia="宋体" w:cs="宋体"/>
          <w:b/>
          <w:color w:val="000000"/>
          <w:sz w:val="32"/>
          <w:szCs w:val="32"/>
          <w:highlight w:val="none"/>
        </w:rPr>
        <w:t xml:space="preserve">年</w:t>
      </w:r>
      <w:r>
        <w:rPr>
          <w:rFonts w:hint="eastAsia" w:eastAsia="宋体" w:cs="宋体"/>
          <w:b/>
          <w:color w:val="000000"/>
          <w:sz w:val="32"/>
          <w:szCs w:val="32"/>
          <w:highlight w:val="none"/>
          <w:lang w:val="en-US" w:eastAsia="zh-CN"/>
        </w:rPr>
        <w:t xml:space="preserve">六</w:t>
      </w:r>
      <w:r>
        <w:rPr>
          <w:rFonts w:hint="eastAsia" w:eastAsia="宋体" w:cs="宋体"/>
          <w:b/>
          <w:color w:val="000000"/>
          <w:sz w:val="32"/>
          <w:szCs w:val="32"/>
          <w:highlight w:val="none"/>
        </w:rPr>
        <w:t xml:space="preserve">月</w:t>
      </w:r>
      <w:r>
        <w:rPr>
          <w:rFonts w:eastAsia="宋体" w:cs="宋体"/>
          <w:b/>
          <w:color w:val="000000"/>
          <w:sz w:val="32"/>
          <w:szCs w:val="32"/>
          <w:highlight w:val="none"/>
        </w:rPr>
      </w:r>
      <w:r/>
    </w:p>
    <w:p>
      <w:pPr>
        <w:pStyle w:val="953"/>
        <w:ind w:firstLine="723"/>
        <w:rPr>
          <w:rFonts w:ascii="Times New Roman" w:hAnsi="Times New Roman"/>
          <w:color w:val="000000"/>
          <w:highlight w:val="none"/>
        </w:rPr>
      </w:pPr>
      <w:r>
        <w:rPr>
          <w:rFonts w:hint="eastAsia" w:ascii="Times New Roman" w:hAnsi="Times New Roman"/>
          <w:color w:val="000000"/>
          <w:highlight w:val="none"/>
        </w:rPr>
        <w:t xml:space="preserve">目  录</w:t>
      </w:r>
      <w:r>
        <w:rPr>
          <w:rFonts w:ascii="Times New Roman" w:hAnsi="Times New Roman"/>
          <w:color w:val="000000"/>
          <w:highlight w:val="none"/>
        </w:rPr>
      </w:r>
      <w:r/>
    </w:p>
    <w:p>
      <w:pPr>
        <w:pStyle w:val="995"/>
        <w:ind w:firstLine="723"/>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eastAsia="宋体" w:cs="宋体"/>
          <w:color w:val="000000"/>
          <w:sz w:val="32"/>
          <w:szCs w:val="32"/>
          <w:highlight w:val="none"/>
        </w:rPr>
        <w:t xml:space="preserve">第一章 招标公告</w:t>
      </w:r>
      <w:r>
        <w:rPr>
          <w:rFonts w:eastAsia="宋体" w:cs="宋体"/>
          <w:color w:val="000000"/>
          <w:sz w:val="32"/>
          <w:szCs w:val="32"/>
          <w:highlight w:val="none"/>
        </w:rPr>
      </w:r>
      <w:r/>
    </w:p>
    <w:p>
      <w:pPr>
        <w:pStyle w:val="9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第二章 投标人须知</w:t>
      </w:r>
      <w:r>
        <w:rPr>
          <w:rFonts w:eastAsia="宋体" w:cs="宋体"/>
          <w:color w:val="000000"/>
          <w:sz w:val="32"/>
          <w:szCs w:val="32"/>
          <w:highlight w:val="none"/>
        </w:rPr>
      </w:r>
      <w:r/>
    </w:p>
    <w:p>
      <w:pPr>
        <w:pStyle w:val="9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第三章 项目需求</w:t>
      </w:r>
      <w:r>
        <w:rPr>
          <w:rFonts w:eastAsia="宋体" w:cs="宋体"/>
          <w:color w:val="000000"/>
          <w:sz w:val="32"/>
          <w:szCs w:val="32"/>
          <w:highlight w:val="none"/>
        </w:rPr>
      </w:r>
      <w:r/>
    </w:p>
    <w:p>
      <w:pPr>
        <w:pStyle w:val="9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第四章 评审方法和程序</w:t>
      </w:r>
      <w:r>
        <w:rPr>
          <w:rFonts w:eastAsia="宋体" w:cs="宋体"/>
          <w:color w:val="000000"/>
          <w:sz w:val="32"/>
          <w:szCs w:val="32"/>
          <w:highlight w:val="none"/>
        </w:rPr>
      </w:r>
      <w:r/>
    </w:p>
    <w:p>
      <w:pPr>
        <w:pStyle w:val="9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第五章 合同签订与验收付款</w:t>
      </w:r>
      <w:r>
        <w:rPr>
          <w:rFonts w:eastAsia="宋体" w:cs="宋体"/>
          <w:color w:val="000000"/>
          <w:sz w:val="32"/>
          <w:szCs w:val="32"/>
          <w:highlight w:val="none"/>
        </w:rPr>
      </w:r>
      <w:r/>
    </w:p>
    <w:p>
      <w:pPr>
        <w:pStyle w:val="995"/>
        <w:ind w:firstLine="640"/>
        <w:spacing w:line="360" w:lineRule="auto"/>
        <w:tabs>
          <w:tab w:val="right" w:pos="9528" w:leader="dot"/>
        </w:tabs>
        <w:rPr>
          <w:rFonts w:eastAsia="宋体" w:cs="宋体"/>
          <w:color w:val="000000"/>
          <w:sz w:val="30"/>
          <w:szCs w:val="30"/>
          <w:highlight w:val="none"/>
        </w:rPr>
      </w:pPr>
      <w:r>
        <w:rPr>
          <w:rFonts w:hint="eastAsia" w:eastAsia="宋体" w:cs="宋体"/>
          <w:color w:val="000000"/>
          <w:sz w:val="32"/>
          <w:szCs w:val="32"/>
          <w:highlight w:val="none"/>
        </w:rPr>
        <w:t xml:space="preserve">第六章 合同授予</w:t>
      </w:r>
      <w:r>
        <w:rPr>
          <w:rFonts w:eastAsia="宋体" w:cs="宋体"/>
          <w:color w:val="000000"/>
          <w:sz w:val="30"/>
          <w:szCs w:val="30"/>
          <w:highlight w:val="none"/>
        </w:rPr>
      </w:r>
      <w:r/>
    </w:p>
    <w:p>
      <w:pPr>
        <w:pStyle w:val="995"/>
        <w:ind w:firstLine="640"/>
        <w:spacing w:line="360" w:lineRule="auto"/>
        <w:tabs>
          <w:tab w:val="right" w:pos="9528" w:leader="dot"/>
        </w:tabs>
        <w:rPr>
          <w:rFonts w:eastAsia="宋体" w:cs="宋体"/>
          <w:color w:val="000000"/>
          <w:sz w:val="30"/>
          <w:szCs w:val="30"/>
          <w:highlight w:val="none"/>
        </w:rPr>
      </w:pPr>
      <w:r>
        <w:rPr>
          <w:rFonts w:hint="eastAsia" w:eastAsia="宋体" w:cs="宋体"/>
          <w:color w:val="000000"/>
          <w:sz w:val="30"/>
          <w:szCs w:val="30"/>
          <w:highlight w:val="none"/>
        </w:rPr>
        <w:t xml:space="preserve">第七章 质疑与投诉</w:t>
      </w:r>
      <w:r>
        <w:rPr>
          <w:rFonts w:eastAsia="宋体" w:cs="宋体"/>
          <w:color w:val="000000"/>
          <w:sz w:val="30"/>
          <w:szCs w:val="30"/>
          <w:highlight w:val="none"/>
        </w:rPr>
      </w:r>
      <w:r/>
    </w:p>
    <w:p>
      <w:pPr>
        <w:pStyle w:val="995"/>
        <w:ind w:firstLine="640"/>
        <w:spacing w:line="360" w:lineRule="auto"/>
        <w:tabs>
          <w:tab w:val="right" w:pos="9528" w:leader="dot"/>
        </w:tabs>
        <w:rPr>
          <w:rFonts w:eastAsia="宋体" w:cs="宋体"/>
          <w:color w:val="000000"/>
          <w:sz w:val="32"/>
          <w:szCs w:val="32"/>
          <w:highlight w:val="none"/>
        </w:rPr>
      </w:pPr>
      <w:r>
        <w:rPr>
          <w:rFonts w:hint="eastAsia" w:eastAsia="宋体" w:cs="宋体"/>
          <w:color w:val="000000"/>
          <w:sz w:val="32"/>
          <w:szCs w:val="32"/>
          <w:highlight w:val="none"/>
        </w:rPr>
        <w:t xml:space="preserve">第八章 投标文件组成及格式</w:t>
      </w:r>
      <w:r>
        <w:rPr>
          <w:rFonts w:eastAsia="宋体" w:cs="宋体"/>
          <w:color w:val="000000"/>
          <w:sz w:val="32"/>
          <w:szCs w:val="32"/>
          <w:highlight w:val="none"/>
        </w:rPr>
      </w:r>
      <w:r/>
    </w:p>
    <w:p>
      <w:pPr>
        <w:pStyle w:val="900"/>
        <w:ind w:firstLine="720"/>
        <w:spacing w:line="360" w:lineRule="auto"/>
        <w:rPr>
          <w:rFonts w:eastAsia="宋体" w:cs="宋体"/>
          <w:color w:val="000000"/>
          <w:sz w:val="36"/>
          <w:szCs w:val="36"/>
          <w:highlight w:val="none"/>
        </w:rPr>
      </w:pPr>
      <w:r>
        <w:rPr>
          <w:rFonts w:eastAsia="宋体" w:cs="宋体"/>
          <w:color w:val="000000"/>
          <w:sz w:val="36"/>
          <w:szCs w:val="36"/>
          <w:highlight w:val="none"/>
        </w:rPr>
      </w:r>
      <w:r/>
    </w:p>
    <w:p>
      <w:pPr>
        <w:pStyle w:val="953"/>
        <w:ind w:firstLine="723"/>
        <w:rPr>
          <w:rFonts w:ascii="Times New Roman" w:hAnsi="Times New Roman"/>
          <w:color w:val="000000"/>
          <w:highlight w:val="none"/>
        </w:rPr>
      </w:pPr>
      <w:r>
        <w:rPr>
          <w:rFonts w:hint="eastAsia" w:ascii="Times New Roman" w:hAnsi="Times New Roman"/>
          <w:color w:val="000000"/>
          <w:highlight w:val="none"/>
        </w:rPr>
        <w:fldChar w:fldCharType="end"/>
      </w:r>
      <w:r>
        <w:rPr>
          <w:rFonts w:ascii="Times New Roman" w:hAnsi="Times New Roman"/>
          <w:color w:val="000000"/>
          <w:highlight w:val="none"/>
        </w:rPr>
      </w:r>
      <w:r/>
    </w:p>
    <w:p>
      <w:pPr>
        <w:pStyle w:val="900"/>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0" w:name="_Toc363573853"/>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第一章  招标公告</w:t>
      </w:r>
      <w:bookmarkEnd w:id="0"/>
      <w:r>
        <w:rPr>
          <w:rFonts w:eastAsia="宋体" w:cs="宋体"/>
          <w:b/>
          <w:color w:val="000000"/>
          <w:sz w:val="36"/>
          <w:szCs w:val="36"/>
          <w:highlight w:val="none"/>
        </w:rPr>
      </w:r>
      <w:r/>
    </w:p>
    <w:p>
      <w:pPr>
        <w:pStyle w:val="900"/>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rPr>
          <w:rFonts w:eastAsia="宋体" w:cs="宋体"/>
          <w:bCs/>
          <w:color w:val="000000"/>
          <w:sz w:val="24"/>
          <w:szCs w:val="24"/>
          <w:highlight w:val="none"/>
        </w:rPr>
      </w:r>
      <w:r/>
    </w:p>
    <w:p>
      <w:pPr>
        <w:pStyle w:val="900"/>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lang w:eastAsia="zh-CN"/>
        </w:rPr>
        <w:t xml:space="preserve">南通市体育运动学校2026年上半年训练器材采购项目</w:t>
      </w:r>
      <w:r>
        <w:rPr>
          <w:rFonts w:hint="eastAsia" w:eastAsia="宋体" w:cs="宋体"/>
          <w:bCs/>
          <w:color w:val="000000"/>
          <w:sz w:val="24"/>
          <w:szCs w:val="24"/>
          <w:highlight w:val="none"/>
        </w:rPr>
        <w:t xml:space="preserve">的潜在投标人应在</w:t>
      </w:r>
      <w:r>
        <w:rPr>
          <w:rFonts w:hint="eastAsia" w:eastAsia="宋体"/>
          <w:bCs/>
          <w:color w:val="000000"/>
          <w:sz w:val="24"/>
          <w:szCs w:val="24"/>
          <w:highlight w:val="none"/>
          <w:u w:val="single"/>
        </w:rPr>
        <w:t xml:space="preserve">江苏政府采购网</w:t>
      </w:r>
      <w:r>
        <w:rPr>
          <w:rFonts w:hint="eastAsia" w:eastAsia="宋体"/>
          <w:bCs/>
          <w:color w:val="000000"/>
          <w:sz w:val="24"/>
          <w:szCs w:val="24"/>
          <w:highlight w:val="none"/>
          <w:u w:val="none"/>
        </w:rPr>
        <w:t xml:space="preserve">免费</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lang w:eastAsia="zh-CN"/>
        </w:rPr>
        <w:t xml:space="preserve">2026年6月17日14时00分</w:t>
      </w:r>
      <w:r>
        <w:rPr>
          <w:rFonts w:hint="eastAsia"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900"/>
        <w:numPr>
          <w:ilvl w:val="0"/>
          <w:numId w:val="2"/>
        </w:numPr>
        <w:contextualSpacing/>
        <w:ind w:firstLine="482"/>
        <w:spacing w:line="360" w:lineRule="auto"/>
        <w:rPr>
          <w:rFonts w:eastAsia="宋体" w:cs="宋体"/>
          <w:bCs/>
          <w:color w:val="000000"/>
          <w:sz w:val="24"/>
          <w:szCs w:val="24"/>
          <w:highlight w:val="none"/>
        </w:rPr>
      </w:pPr>
      <w:r>
        <w:rPr>
          <w:rFonts w:hint="eastAsia" w:eastAsia="宋体" w:cs="宋体"/>
          <w:b/>
          <w:bCs/>
          <w:color w:val="000000"/>
          <w:sz w:val="24"/>
          <w:szCs w:val="24"/>
          <w:highlight w:val="none"/>
        </w:rPr>
        <w:t xml:space="preserve">项目基本情况</w:t>
      </w:r>
      <w:r>
        <w:rPr>
          <w:rFonts w:eastAsia="宋体" w:cs="宋体"/>
          <w:bCs/>
          <w:color w:val="000000"/>
          <w:sz w:val="24"/>
          <w:szCs w:val="24"/>
          <w:highlight w:val="none"/>
        </w:rPr>
      </w:r>
      <w:r/>
    </w:p>
    <w:p>
      <w:pPr>
        <w:pStyle w:val="900"/>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项目编号：</w:t>
      </w:r>
      <w:r>
        <w:rPr>
          <w:rFonts w:hint="eastAsia" w:eastAsia="宋体" w:cs="宋体"/>
          <w:color w:val="000000"/>
          <w:sz w:val="24"/>
          <w:szCs w:val="24"/>
          <w:highlight w:val="none"/>
          <w:lang w:eastAsia="zh-CN"/>
        </w:rPr>
        <w:t xml:space="preserve">JSZC-320600-XYXM-G2026-0004</w:t>
      </w:r>
      <w:r>
        <w:rPr>
          <w:rFonts w:hint="eastAsia" w:eastAsia="宋体" w:cs="宋体"/>
          <w:color w:val="000000"/>
          <w:sz w:val="24"/>
          <w:szCs w:val="24"/>
          <w:highlight w:val="none"/>
          <w:lang w:eastAsia="zh-CN"/>
        </w:rPr>
      </w:r>
      <w:r/>
    </w:p>
    <w:p>
      <w:pPr>
        <w:pStyle w:val="900"/>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项目名称：</w:t>
      </w:r>
      <w:r>
        <w:rPr>
          <w:rFonts w:hint="eastAsia" w:eastAsia="宋体" w:cs="宋体"/>
          <w:color w:val="000000"/>
          <w:sz w:val="24"/>
          <w:szCs w:val="24"/>
          <w:highlight w:val="none"/>
          <w:lang w:eastAsia="zh-CN"/>
        </w:rPr>
        <w:t xml:space="preserve">南通市体育运动学校2026年上半年训练器材采购项目</w:t>
      </w:r>
      <w:r>
        <w:rPr>
          <w:rFonts w:hint="eastAsia" w:eastAsia="宋体" w:cs="宋体"/>
          <w:color w:val="000000"/>
          <w:sz w:val="24"/>
          <w:szCs w:val="24"/>
          <w:highlight w:val="none"/>
          <w:lang w:eastAsia="zh-CN"/>
        </w:rPr>
      </w:r>
      <w:r/>
    </w:p>
    <w:p>
      <w:pPr>
        <w:pStyle w:val="900"/>
        <w:ind w:firstLine="480"/>
        <w:jc w:val="left"/>
        <w:spacing w:line="360" w:lineRule="auto"/>
        <w:rPr>
          <w:rFonts w:eastAsia="宋体" w:cs="宋体"/>
          <w:color w:val="000000"/>
          <w:sz w:val="24"/>
          <w:szCs w:val="24"/>
          <w:highlight w:val="none"/>
        </w:rPr>
      </w:pPr>
      <w:r/>
      <w:bookmarkStart w:id="1" w:name="_Toc387526169"/>
      <w:r/>
      <w:bookmarkStart w:id="2" w:name="_Toc387526273"/>
      <w:r/>
      <w:bookmarkStart w:id="3" w:name="_Toc20597"/>
      <w:r/>
      <w:bookmarkStart w:id="4" w:name="_Toc387526365"/>
      <w:r>
        <w:rPr>
          <w:rFonts w:hint="eastAsia" w:eastAsia="宋体" w:cs="宋体"/>
          <w:color w:val="000000"/>
          <w:sz w:val="24"/>
          <w:szCs w:val="24"/>
          <w:highlight w:val="none"/>
        </w:rPr>
        <w:t xml:space="preserve">预算金额：</w:t>
      </w:r>
      <w:r>
        <w:rPr>
          <w:rFonts w:hint="eastAsia" w:eastAsia="宋体" w:cs="宋体"/>
          <w:color w:val="000000"/>
          <w:sz w:val="24"/>
          <w:szCs w:val="24"/>
          <w:highlight w:val="none"/>
          <w:lang w:eastAsia="zh-CN"/>
        </w:rPr>
        <w:t xml:space="preserve">100万元</w:t>
      </w:r>
      <w:r>
        <w:rPr>
          <w:rFonts w:eastAsia="宋体" w:cs="宋体"/>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最高限价：</w:t>
      </w:r>
      <w:r>
        <w:rPr>
          <w:rFonts w:hint="eastAsia" w:eastAsia="宋体" w:cs="宋体"/>
          <w:bCs/>
          <w:color w:val="000000"/>
          <w:sz w:val="24"/>
          <w:szCs w:val="24"/>
          <w:highlight w:val="none"/>
          <w:lang w:val="en-US" w:eastAsia="zh-CN"/>
        </w:rPr>
        <w:t xml:space="preserve">总价最高限价</w:t>
      </w:r>
      <w:r>
        <w:rPr>
          <w:rFonts w:hint="eastAsia" w:eastAsia="宋体" w:cs="宋体"/>
          <w:color w:val="000000"/>
          <w:sz w:val="24"/>
          <w:szCs w:val="24"/>
          <w:highlight w:val="none"/>
          <w:lang w:eastAsia="zh-CN"/>
        </w:rPr>
        <w:t xml:space="preserve">100万元</w:t>
      </w:r>
      <w:r>
        <w:rPr>
          <w:rFonts w:hint="eastAsia"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单价最高限价详见项目需求，</w:t>
      </w:r>
      <w:r>
        <w:rPr>
          <w:rFonts w:hint="eastAsia" w:eastAsia="宋体" w:cs="宋体"/>
          <w:color w:val="000000"/>
          <w:sz w:val="24"/>
          <w:szCs w:val="24"/>
          <w:highlight w:val="none"/>
        </w:rPr>
        <w:t xml:space="preserve">投标报价超过</w:t>
      </w:r>
      <w:r>
        <w:rPr>
          <w:rFonts w:hint="eastAsia" w:eastAsia="宋体" w:cs="宋体"/>
          <w:color w:val="000000"/>
          <w:sz w:val="24"/>
          <w:szCs w:val="24"/>
          <w:highlight w:val="none"/>
          <w:lang w:val="en-US" w:eastAsia="zh-CN"/>
        </w:rPr>
        <w:t xml:space="preserve">单价</w:t>
      </w:r>
      <w:r>
        <w:rPr>
          <w:rFonts w:hint="eastAsia" w:eastAsia="宋体" w:cs="宋体"/>
          <w:color w:val="000000"/>
          <w:sz w:val="24"/>
          <w:szCs w:val="24"/>
          <w:highlight w:val="none"/>
        </w:rPr>
        <w:t xml:space="preserve">最高限价</w:t>
      </w:r>
      <w:r>
        <w:rPr>
          <w:rFonts w:hint="eastAsia" w:eastAsia="宋体" w:cs="宋体"/>
          <w:color w:val="000000"/>
          <w:sz w:val="24"/>
          <w:szCs w:val="24"/>
          <w:highlight w:val="none"/>
          <w:lang w:val="en-US" w:eastAsia="zh-CN"/>
        </w:rPr>
        <w:t xml:space="preserve">/总价最高限价</w:t>
      </w:r>
      <w:r>
        <w:rPr>
          <w:rFonts w:hint="eastAsia" w:eastAsia="宋体" w:cs="宋体"/>
          <w:color w:val="000000"/>
          <w:sz w:val="24"/>
          <w:szCs w:val="24"/>
          <w:highlight w:val="none"/>
        </w:rPr>
        <w:t xml:space="preserve">的为无效投标</w:t>
      </w:r>
      <w:r>
        <w:rPr>
          <w:rFonts w:eastAsia="宋体" w:cs="宋体"/>
          <w:bCs/>
          <w:color w:val="000000"/>
          <w:sz w:val="24"/>
          <w:szCs w:val="24"/>
          <w:highlight w:val="none"/>
        </w:rPr>
      </w:r>
      <w:r/>
    </w:p>
    <w:p>
      <w:pPr>
        <w:pStyle w:val="90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项目需求：</w:t>
      </w:r>
      <w:r>
        <w:rPr>
          <w:rFonts w:hint="eastAsia" w:eastAsia="宋体" w:cs="宋体"/>
          <w:color w:val="000000"/>
          <w:sz w:val="24"/>
          <w:szCs w:val="24"/>
          <w:highlight w:val="none"/>
          <w:lang w:eastAsia="zh-CN"/>
        </w:rPr>
        <w:t xml:space="preserve">南通市体育运动学校2026年上半年训练器材采购项目</w:t>
      </w:r>
      <w:r>
        <w:rPr>
          <w:rFonts w:hint="eastAsia" w:eastAsia="宋体" w:cs="宋体"/>
          <w:color w:val="000000"/>
          <w:sz w:val="24"/>
          <w:szCs w:val="24"/>
          <w:highlight w:val="none"/>
        </w:rPr>
        <w:t xml:space="preserve">，具体详见招标文件第三章项目需求</w:t>
      </w:r>
      <w:r>
        <w:rPr>
          <w:rFonts w:hint="eastAsia" w:eastAsia="宋体" w:cs="宋体"/>
          <w:color w:val="000000"/>
          <w:sz w:val="24"/>
          <w:szCs w:val="24"/>
          <w:highlight w:val="none"/>
        </w:rPr>
      </w:r>
      <w:r/>
    </w:p>
    <w:p>
      <w:pPr>
        <w:pStyle w:val="900"/>
        <w:ind w:firstLine="480"/>
        <w:jc w:val="left"/>
        <w:spacing w:line="360" w:lineRule="auto"/>
        <w:rPr>
          <w:rFonts w:eastAsia="宋体" w:cs="宋体"/>
          <w:color w:val="000000"/>
          <w:sz w:val="24"/>
          <w:szCs w:val="24"/>
          <w:highlight w:val="none"/>
        </w:rPr>
      </w:pPr>
      <w:r/>
      <w:bookmarkEnd w:id="1"/>
      <w:r/>
      <w:bookmarkEnd w:id="2"/>
      <w:r/>
      <w:bookmarkEnd w:id="3"/>
      <w:r/>
      <w:bookmarkEnd w:id="4"/>
      <w:r>
        <w:rPr>
          <w:rFonts w:hint="eastAsia" w:eastAsia="宋体" w:cs="宋体"/>
          <w:color w:val="000000"/>
          <w:sz w:val="24"/>
          <w:szCs w:val="24"/>
          <w:highlight w:val="none"/>
        </w:rPr>
        <w:t xml:space="preserve">合同履行期限：合同签订生效后的30</w:t>
      </w:r>
      <w:r>
        <w:rPr>
          <w:rFonts w:hint="eastAsia" w:eastAsia="宋体" w:cs="宋体"/>
          <w:color w:val="000000"/>
          <w:sz w:val="24"/>
          <w:szCs w:val="24"/>
          <w:highlight w:val="none"/>
          <w:lang w:val="en-US" w:eastAsia="zh-CN"/>
        </w:rPr>
        <w:t xml:space="preserve">个</w:t>
      </w:r>
      <w:r>
        <w:rPr>
          <w:rFonts w:hint="eastAsia" w:eastAsia="宋体" w:cs="宋体"/>
          <w:color w:val="000000"/>
          <w:sz w:val="24"/>
          <w:szCs w:val="24"/>
          <w:highlight w:val="none"/>
        </w:rPr>
        <w:t xml:space="preserve">日历天</w:t>
      </w:r>
      <w:r>
        <w:rPr>
          <w:rFonts w:hint="eastAsia" w:eastAsia="宋体" w:cs="宋体"/>
          <w:color w:val="000000"/>
          <w:sz w:val="24"/>
          <w:szCs w:val="24"/>
          <w:highlight w:val="none"/>
          <w:lang w:val="en-US" w:eastAsia="zh-CN"/>
        </w:rPr>
        <w:t xml:space="preserve">内</w:t>
      </w:r>
      <w:r>
        <w:rPr>
          <w:rFonts w:hint="eastAsia" w:eastAsia="宋体" w:cs="宋体"/>
          <w:color w:val="000000"/>
          <w:sz w:val="24"/>
          <w:szCs w:val="24"/>
          <w:highlight w:val="none"/>
        </w:rPr>
        <w:t xml:space="preserve">完成项目的供货、安装和验收。</w:t>
      </w:r>
      <w:r>
        <w:rPr>
          <w:rFonts w:eastAsia="宋体" w:cs="宋体"/>
          <w:color w:val="000000"/>
          <w:sz w:val="24"/>
          <w:szCs w:val="24"/>
          <w:highlight w:val="none"/>
        </w:rPr>
      </w:r>
      <w:r/>
    </w:p>
    <w:p>
      <w:pPr>
        <w:pStyle w:val="90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本项目（是/否）接受联合体：否</w:t>
      </w:r>
      <w:r>
        <w:rPr>
          <w:rFonts w:hint="eastAsia" w:eastAsia="宋体" w:cs="宋体"/>
          <w:color w:val="000000"/>
          <w:sz w:val="24"/>
          <w:szCs w:val="24"/>
          <w:highlight w:val="none"/>
        </w:rPr>
      </w:r>
      <w:r/>
    </w:p>
    <w:p>
      <w:pPr>
        <w:pStyle w:val="90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本次采购不接受进口产品投标（注：本文件所称进口产品是指通过中国海关报关验放进入中国境内且产自关境外的产品）</w:t>
      </w:r>
      <w:r>
        <w:rPr>
          <w:rFonts w:hint="eastAsia" w:eastAsia="宋体" w:cs="宋体"/>
          <w:color w:val="000000"/>
          <w:sz w:val="24"/>
          <w:szCs w:val="24"/>
          <w:highlight w:val="none"/>
        </w:rPr>
      </w:r>
      <w:r/>
    </w:p>
    <w:p>
      <w:pPr>
        <w:pStyle w:val="900"/>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二、申请人的资格要求：</w:t>
      </w:r>
      <w:r>
        <w:rPr>
          <w:rFonts w:eastAsia="宋体" w:cs="宋体"/>
          <w:b/>
          <w:bCs/>
          <w:color w:val="000000"/>
          <w:sz w:val="24"/>
          <w:szCs w:val="24"/>
          <w:highlight w:val="none"/>
        </w:rPr>
      </w:r>
      <w:r/>
    </w:p>
    <w:p>
      <w:pPr>
        <w:pStyle w:val="90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（一）满足《中华人民共和国政府采购法》第二十二条规定：</w:t>
      </w:r>
      <w:r>
        <w:rPr>
          <w:rFonts w:hint="eastAsia" w:eastAsia="宋体" w:cs="宋体"/>
          <w:color w:val="000000"/>
          <w:sz w:val="24"/>
          <w:szCs w:val="24"/>
          <w:highlight w:val="none"/>
        </w:rPr>
      </w:r>
      <w:r/>
    </w:p>
    <w:p>
      <w:pPr>
        <w:pStyle w:val="90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1.提供</w:t>
      </w:r>
      <w:r>
        <w:rPr>
          <w:rFonts w:hint="eastAsia" w:eastAsia="宋体" w:cs="宋体"/>
          <w:color w:val="000000"/>
          <w:sz w:val="24"/>
          <w:szCs w:val="24"/>
          <w:highlight w:val="none"/>
          <w:lang w:val="en-US" w:eastAsia="zh-CN"/>
        </w:rPr>
        <w:t xml:space="preserve">投标人</w:t>
      </w:r>
      <w:r>
        <w:rPr>
          <w:rFonts w:hint="eastAsia" w:eastAsia="宋体" w:cs="宋体"/>
          <w:color w:val="000000"/>
          <w:sz w:val="24"/>
          <w:szCs w:val="24"/>
          <w:highlight w:val="none"/>
        </w:rPr>
        <w:t xml:space="preserve">符合《中华人民共和国政府采购法》第二十二条规定条件的声明函</w:t>
      </w:r>
      <w:r>
        <w:rPr>
          <w:rFonts w:hint="eastAsia" w:eastAsia="宋体" w:cs="宋体"/>
          <w:color w:val="000000"/>
          <w:sz w:val="24"/>
          <w:szCs w:val="24"/>
          <w:highlight w:val="none"/>
          <w:lang w:val="en-US" w:eastAsia="zh-CN"/>
        </w:rPr>
        <w:t xml:space="preserve">（格式参见附件）</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900"/>
        <w:ind w:firstLine="480"/>
        <w:spacing w:line="360" w:lineRule="auto"/>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2.投标人具有独立承担民事责任的能力，提供法人或者其他组织的营业执照等证明文件，自然人的身份证明；</w:t>
      </w:r>
      <w:r>
        <w:rPr>
          <w:rFonts w:hint="eastAsia" w:eastAsia="宋体" w:cs="宋体"/>
          <w:color w:val="000000"/>
          <w:sz w:val="24"/>
          <w:szCs w:val="24"/>
          <w:highlight w:val="none"/>
          <w:lang w:val="en-US" w:eastAsia="zh-CN"/>
        </w:rPr>
      </w:r>
      <w:r/>
    </w:p>
    <w:p>
      <w:pPr>
        <w:pStyle w:val="900"/>
        <w:ind w:firstLine="480"/>
        <w:spacing w:line="360" w:lineRule="auto"/>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r>
        <w:rPr>
          <w:rFonts w:hint="eastAsia" w:eastAsia="宋体" w:cs="宋体"/>
          <w:color w:val="000000"/>
          <w:sz w:val="24"/>
          <w:szCs w:val="24"/>
          <w:highlight w:val="none"/>
          <w:lang w:val="en-US" w:eastAsia="zh-CN"/>
        </w:rPr>
      </w:r>
      <w:r/>
    </w:p>
    <w:p>
      <w:pPr>
        <w:pStyle w:val="900"/>
        <w:ind w:firstLine="480"/>
        <w:spacing w:line="360" w:lineRule="auto"/>
        <w:rPr>
          <w:rFonts w:hint="eastAsia"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4.投标人须提供诚信承诺书（格式参见附件）；</w:t>
      </w:r>
      <w:r>
        <w:rPr>
          <w:rFonts w:hint="eastAsia" w:eastAsia="宋体" w:cs="宋体"/>
          <w:color w:val="000000"/>
          <w:sz w:val="24"/>
          <w:szCs w:val="24"/>
          <w:highlight w:val="none"/>
          <w:lang w:val="en-US" w:eastAsia="zh-CN"/>
        </w:rPr>
      </w:r>
      <w:r/>
    </w:p>
    <w:p>
      <w:pPr>
        <w:pStyle w:val="900"/>
        <w:ind w:firstLine="480"/>
        <w:spacing w:line="360" w:lineRule="auto"/>
        <w:rPr>
          <w:rFonts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5.投标声明函（格式参见附件）；</w:t>
      </w:r>
      <w:r>
        <w:rPr>
          <w:rFonts w:eastAsia="宋体" w:cs="宋体"/>
          <w:color w:val="000000"/>
          <w:sz w:val="24"/>
          <w:szCs w:val="24"/>
          <w:highlight w:val="none"/>
          <w:lang w:val="en-US" w:eastAsia="zh-CN"/>
        </w:rPr>
      </w:r>
      <w:r/>
    </w:p>
    <w:p>
      <w:pPr>
        <w:pStyle w:val="900"/>
        <w:ind w:firstLine="480"/>
        <w:spacing w:line="360" w:lineRule="auto"/>
        <w:rPr>
          <w:rFonts w:hint="eastAsia" w:eastAsia="宋体" w:cs="宋体"/>
          <w:b/>
          <w:bCs w:val="0"/>
          <w:color w:val="000000"/>
          <w:sz w:val="24"/>
          <w:szCs w:val="24"/>
          <w:highlight w:val="none"/>
          <w:u w:val="single"/>
          <w:lang w:eastAsia="zh-CN"/>
        </w:rPr>
      </w:pP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lang w:val="en-US" w:eastAsia="zh-CN"/>
        </w:rPr>
        <w:t xml:space="preserve">二）</w:t>
      </w:r>
      <w:r>
        <w:rPr>
          <w:rFonts w:hint="eastAsia" w:eastAsia="宋体" w:cs="宋体"/>
          <w:bCs/>
          <w:color w:val="000000"/>
          <w:sz w:val="24"/>
          <w:szCs w:val="24"/>
          <w:highlight w:val="none"/>
        </w:rPr>
        <w:t xml:space="preserve">落实政府采购政策需满足的资格要求：</w:t>
      </w:r>
      <w:r>
        <w:rPr>
          <w:rFonts w:hint="eastAsia" w:eastAsia="宋体" w:cs="宋体"/>
          <w:b/>
          <w:bCs w:val="0"/>
          <w:color w:val="000000"/>
          <w:sz w:val="24"/>
          <w:szCs w:val="24"/>
          <w:highlight w:val="none"/>
          <w:u w:val="single"/>
        </w:rPr>
        <w:t xml:space="preserve">本项目属于专门面向中小企业采购的项目。即本项目采购的货物全部由符合政策要求的中小企业制造，不限制</w:t>
      </w:r>
      <w:r>
        <w:rPr>
          <w:rFonts w:hint="eastAsia" w:eastAsia="宋体" w:cs="宋体"/>
          <w:b/>
          <w:bCs w:val="0"/>
          <w:color w:val="000000"/>
          <w:sz w:val="24"/>
          <w:szCs w:val="24"/>
          <w:highlight w:val="none"/>
          <w:u w:val="single"/>
          <w:lang w:val="en-US" w:eastAsia="zh-CN"/>
        </w:rPr>
        <w:t xml:space="preserve">投标</w:t>
      </w:r>
      <w:r>
        <w:rPr>
          <w:rFonts w:hint="eastAsia" w:eastAsia="宋体" w:cs="宋体"/>
          <w:b/>
          <w:bCs w:val="0"/>
          <w:color w:val="000000"/>
          <w:sz w:val="24"/>
          <w:szCs w:val="24"/>
          <w:highlight w:val="none"/>
          <w:u w:val="single"/>
        </w:rPr>
        <w:t xml:space="preserve">供应商企业规模。（供应商必须提供中小企业声明函（见格式）或《残疾人福利性单位声明函》或监狱和戒毒企业证明材料）</w:t>
      </w:r>
      <w:r>
        <w:rPr>
          <w:rFonts w:hint="eastAsia" w:eastAsia="宋体" w:cs="宋体"/>
          <w:b/>
          <w:bCs w:val="0"/>
          <w:color w:val="000000"/>
          <w:sz w:val="24"/>
          <w:szCs w:val="24"/>
          <w:highlight w:val="none"/>
          <w:u w:val="single"/>
          <w:lang w:eastAsia="zh-CN"/>
        </w:rPr>
        <w:t xml:space="preserve">。</w:t>
      </w:r>
      <w:r>
        <w:rPr>
          <w:rFonts w:hint="eastAsia" w:eastAsia="宋体" w:cs="宋体"/>
          <w:b/>
          <w:bCs w:val="0"/>
          <w:color w:val="000000"/>
          <w:sz w:val="24"/>
          <w:szCs w:val="24"/>
          <w:highlight w:val="none"/>
          <w:u w:val="single"/>
          <w:lang w:eastAsia="zh-CN"/>
        </w:rPr>
      </w:r>
      <w:r/>
    </w:p>
    <w:p>
      <w:pPr>
        <w:pStyle w:val="900"/>
        <w:ind w:firstLine="480"/>
        <w:spacing w:line="360" w:lineRule="auto"/>
        <w:rPr>
          <w:rFonts w:hint="eastAsia" w:eastAsia="宋体" w:cs="宋体"/>
          <w:b/>
          <w:bCs w:val="0"/>
          <w:color w:val="000000"/>
          <w:sz w:val="24"/>
          <w:szCs w:val="24"/>
          <w:highlight w:val="none"/>
          <w:u w:val="single"/>
        </w:rPr>
      </w:pPr>
      <w:r>
        <w:rPr>
          <w:rFonts w:hint="eastAsia" w:eastAsia="宋体" w:cs="宋体"/>
          <w:b/>
          <w:bCs w:val="0"/>
          <w:color w:val="000000"/>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中小微企业划型标准请对照《关于印发中小企业划型标准规定的通知》（工信部联企业〔2011〕300号）文件规定自行填写。本项目采购标的对应的中小企业划分标准所属行业为：工业。</w:t>
      </w:r>
      <w:r>
        <w:rPr>
          <w:rFonts w:hint="eastAsia" w:eastAsia="宋体" w:cs="宋体"/>
          <w:b/>
          <w:bCs w:val="0"/>
          <w:color w:val="000000"/>
          <w:sz w:val="24"/>
          <w:szCs w:val="24"/>
          <w:highlight w:val="none"/>
          <w:u w:val="single"/>
        </w:rPr>
      </w:r>
      <w:r/>
    </w:p>
    <w:p>
      <w:pPr>
        <w:pStyle w:val="900"/>
        <w:ind w:firstLine="480"/>
        <w:spacing w:line="360" w:lineRule="auto"/>
        <w:rPr>
          <w:rFonts w:hint="eastAsia" w:eastAsia="宋体" w:cs="宋体"/>
          <w:b/>
          <w:bCs w:val="0"/>
          <w:color w:val="000000"/>
          <w:sz w:val="24"/>
          <w:szCs w:val="24"/>
          <w:highlight w:val="none"/>
          <w:u w:val="single"/>
          <w:lang w:eastAsia="zh-CN"/>
        </w:rPr>
      </w:pPr>
      <w:r>
        <w:rPr>
          <w:rFonts w:hint="eastAsia" w:eastAsia="宋体" w:cs="宋体"/>
          <w:b/>
          <w:bCs w:val="0"/>
          <w:color w:val="000000"/>
          <w:sz w:val="24"/>
          <w:szCs w:val="24"/>
          <w:highlight w:val="none"/>
          <w:u w:val="single"/>
        </w:rPr>
        <w:t xml:space="preserve">备注：本项目专门面向中小企业，不享受价格扣除优惠政策。</w:t>
      </w:r>
      <w:r>
        <w:rPr>
          <w:rFonts w:hint="eastAsia" w:eastAsia="宋体" w:cs="宋体"/>
          <w:b/>
          <w:bCs w:val="0"/>
          <w:color w:val="000000"/>
          <w:sz w:val="24"/>
          <w:szCs w:val="24"/>
          <w:highlight w:val="none"/>
          <w:u w:val="single"/>
          <w:lang w:eastAsia="zh-CN"/>
        </w:rPr>
      </w:r>
      <w:r/>
    </w:p>
    <w:p>
      <w:pPr>
        <w:pStyle w:val="900"/>
        <w:numPr>
          <w:ilvl w:val="0"/>
          <w:numId w:val="0"/>
        </w:numPr>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（三）</w:t>
      </w:r>
      <w:r>
        <w:rPr>
          <w:rFonts w:hint="eastAsia" w:eastAsia="宋体" w:cs="宋体"/>
          <w:bCs/>
          <w:color w:val="000000"/>
          <w:sz w:val="24"/>
          <w:szCs w:val="24"/>
          <w:highlight w:val="none"/>
        </w:rPr>
        <w:t xml:space="preserve">本项目的特定资格要求：</w:t>
      </w:r>
      <w:r>
        <w:rPr>
          <w:rFonts w:hint="eastAsia" w:eastAsia="宋体" w:cs="宋体"/>
          <w:bCs/>
          <w:color w:val="000000"/>
          <w:sz w:val="24"/>
          <w:szCs w:val="24"/>
          <w:highlight w:val="none"/>
        </w:rPr>
      </w:r>
      <w:r/>
    </w:p>
    <w:p>
      <w:pPr>
        <w:pStyle w:val="900"/>
        <w:numPr>
          <w:ilvl w:val="0"/>
          <w:numId w:val="0"/>
        </w:numPr>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w:t>
      </w:r>
      <w:r>
        <w:rPr>
          <w:rFonts w:hint="eastAsia" w:eastAsia="宋体" w:cs="宋体"/>
          <w:bCs/>
          <w:color w:val="000000"/>
          <w:sz w:val="24"/>
          <w:szCs w:val="24"/>
          <w:highlight w:val="none"/>
        </w:rPr>
        <w:t xml:space="preserve">未被“信用中国”网站（www.creditchina.gov.cn）列入失信被执行人、重大税收违法案件当事人名单、政府采购严重违法失信行为记录名单（代理机构现场查询）</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lang w:val="en-US" w:eastAsia="zh-CN"/>
        </w:rPr>
      </w:r>
      <w:r/>
    </w:p>
    <w:p>
      <w:pPr>
        <w:pStyle w:val="900"/>
        <w:ind w:firstLine="482"/>
        <w:spacing w:line="360" w:lineRule="auto"/>
        <w:rPr>
          <w:rFonts w:eastAsia="宋体" w:cs="宋体"/>
          <w:b/>
          <w:bCs w:val="0"/>
          <w:color w:val="000000"/>
          <w:sz w:val="24"/>
          <w:szCs w:val="24"/>
          <w:highlight w:val="none"/>
          <w:lang w:val="en-US" w:eastAsia="zh-CN"/>
        </w:rPr>
      </w:pPr>
      <w:r>
        <w:rPr>
          <w:rFonts w:hint="eastAsia" w:eastAsia="宋体" w:cs="宋体"/>
          <w:b/>
          <w:bCs w:val="0"/>
          <w:color w:val="000000"/>
          <w:sz w:val="24"/>
          <w:szCs w:val="24"/>
          <w:highlight w:val="none"/>
          <w:lang w:eastAsia="zh-CN"/>
        </w:rPr>
        <w:t xml:space="preserve">（</w:t>
      </w:r>
      <w:r>
        <w:rPr>
          <w:rFonts w:hint="eastAsia" w:eastAsia="宋体" w:cs="宋体"/>
          <w:b/>
          <w:bCs w:val="0"/>
          <w:color w:val="000000"/>
          <w:sz w:val="24"/>
          <w:szCs w:val="24"/>
          <w:highlight w:val="none"/>
          <w:lang w:val="en-US" w:eastAsia="zh-CN"/>
        </w:rPr>
        <w:t xml:space="preserve">四）单位负责人为同一人或者存在直接控股、管理关系的不同投标人，不得参加同一合同项下的采购活动；法定代表人为同一人的两个及两个以上的法人、母公司、全资子公司及其控股公司，都不得在同一招标项目中同时投标。一经发现，采购人将上报南通市体育局，列入不良行为供应商名单，禁止其后续参加南通市体育系统招投标活动，同时上报财政部门。</w:t>
      </w:r>
      <w:r>
        <w:rPr>
          <w:rFonts w:eastAsia="宋体" w:cs="宋体"/>
          <w:b/>
          <w:bCs w:val="0"/>
          <w:color w:val="000000"/>
          <w:sz w:val="24"/>
          <w:szCs w:val="24"/>
          <w:highlight w:val="none"/>
          <w:lang w:val="en-US" w:eastAsia="zh-CN"/>
        </w:rPr>
      </w:r>
      <w:r/>
    </w:p>
    <w:p>
      <w:pPr>
        <w:pStyle w:val="900"/>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三、获取招标文件</w:t>
      </w:r>
      <w:r>
        <w:rPr>
          <w:rFonts w:eastAsia="宋体" w:cs="宋体"/>
          <w:b/>
          <w:color w:val="000000"/>
          <w:sz w:val="24"/>
          <w:szCs w:val="24"/>
          <w:highlight w:val="none"/>
        </w:rPr>
      </w:r>
      <w:r/>
    </w:p>
    <w:p>
      <w:pPr>
        <w:pStyle w:val="900"/>
        <w:ind w:firstLine="480"/>
        <w:jc w:val="left"/>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lang w:eastAsia="zh-CN"/>
        </w:rPr>
        <w:t xml:space="preserve">1.</w:t>
      </w:r>
      <w:r>
        <w:rPr>
          <w:rFonts w:hint="eastAsia" w:eastAsia="宋体" w:cs="宋体"/>
          <w:bCs/>
          <w:color w:val="000000"/>
          <w:sz w:val="24"/>
          <w:szCs w:val="24"/>
          <w:highlight w:val="none"/>
        </w:rPr>
        <w:t xml:space="preserve">时间：自招标文件公告发布之日起5个工作日</w:t>
      </w:r>
      <w:r>
        <w:rPr>
          <w:rFonts w:hint="eastAsia"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lang w:eastAsia="zh-CN"/>
        </w:rPr>
        <w:t xml:space="preserve">2.</w:t>
      </w:r>
      <w:r>
        <w:rPr>
          <w:rFonts w:hint="eastAsia" w:eastAsia="宋体" w:cs="宋体"/>
          <w:bCs/>
          <w:color w:val="000000"/>
          <w:sz w:val="24"/>
          <w:szCs w:val="24"/>
          <w:highlight w:val="none"/>
        </w:rPr>
        <w:t xml:space="preserve">地点：江苏政府采购网</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lang w:eastAsia="zh-CN"/>
        </w:rPr>
        <w:t xml:space="preserve">3.</w:t>
      </w:r>
      <w:r>
        <w:rPr>
          <w:rFonts w:hint="eastAsia" w:eastAsia="宋体" w:cs="宋体"/>
          <w:bCs/>
          <w:color w:val="000000"/>
          <w:sz w:val="24"/>
          <w:szCs w:val="24"/>
          <w:highlight w:val="none"/>
        </w:rPr>
        <w:t xml:space="preserve">方式：自行下载</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3.1潜在供应商访问电子招标响应交易平台的网络地址和方法：</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3.2潜在供应商访问“苏采云”系统的网络地址和方法：“苏采云”系统的网址：http://jszfcg.jsczt.cn/。</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3.3“CA数字证书”的获取：</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3.4采购文件（后缀名为“.kedt”）、供应商操作手册及政府采购客户端工具可通过“苏采云”系统--已报名项目--报名详情页面内相应链接进行下载。</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3.5采购人或招标代理机构（采购代理机构）将数据电文形式的采购文件加载至“苏采云”系统，供潜在供应商下载或者查阅。</w:t>
      </w:r>
      <w:r>
        <w:rPr>
          <w:rFonts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eastAsia="宋体" w:cs="宋体"/>
          <w:bCs/>
          <w:color w:val="000000"/>
          <w:sz w:val="24"/>
          <w:szCs w:val="24"/>
          <w:highlight w:val="none"/>
        </w:rPr>
      </w:r>
      <w:r/>
    </w:p>
    <w:p>
      <w:pPr>
        <w:pStyle w:val="900"/>
        <w:ind w:firstLine="480"/>
        <w:jc w:val="left"/>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hint="eastAsia" w:eastAsia="宋体" w:cs="宋体"/>
          <w:bCs/>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rPr>
        <w:t xml:space="preserve">售价：0.00元</w:t>
      </w:r>
      <w:r>
        <w:rPr>
          <w:rFonts w:eastAsia="宋体" w:cs="宋体"/>
          <w:bCs/>
          <w:color w:val="000000"/>
          <w:sz w:val="24"/>
          <w:szCs w:val="24"/>
          <w:highlight w:val="none"/>
        </w:rPr>
      </w:r>
      <w:r/>
    </w:p>
    <w:p>
      <w:pPr>
        <w:pStyle w:val="900"/>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rPr>
          <w:rFonts w:eastAsia="宋体" w:cs="宋体"/>
          <w:b/>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b/>
          <w:color w:val="000000"/>
          <w:sz w:val="24"/>
          <w:szCs w:val="24"/>
          <w:highlight w:val="none"/>
        </w:rPr>
        <w:t xml:space="preserve">四、提交投标文件截止时间、开标时间和地点</w:t>
      </w:r>
      <w:r>
        <w:rPr>
          <w:rFonts w:eastAsia="宋体" w:cs="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lang w:eastAsia="zh-CN"/>
        </w:rPr>
        <w:t xml:space="preserve">1.</w:t>
      </w:r>
      <w:r>
        <w:rPr>
          <w:rFonts w:hint="eastAsia" w:eastAsia="宋体"/>
          <w:color w:val="000000"/>
          <w:sz w:val="24"/>
          <w:szCs w:val="24"/>
          <w:highlight w:val="none"/>
        </w:rPr>
        <w:t xml:space="preserve">投标文件提交截止时间：</w:t>
      </w:r>
      <w:r>
        <w:rPr>
          <w:rFonts w:hint="eastAsia" w:eastAsia="宋体" w:cs="宋体"/>
          <w:bCs/>
          <w:color w:val="000000"/>
          <w:sz w:val="24"/>
          <w:szCs w:val="24"/>
          <w:highlight w:val="none"/>
          <w:u w:val="single"/>
          <w:lang w:eastAsia="zh-CN"/>
        </w:rPr>
        <w:t xml:space="preserve">2026年6月17日14时00分</w:t>
      </w:r>
      <w:r>
        <w:rPr>
          <w:rFonts w:hint="eastAsia" w:eastAsia="宋体"/>
          <w:color w:val="000000"/>
          <w:sz w:val="24"/>
          <w:szCs w:val="24"/>
          <w:highlight w:val="none"/>
        </w:rPr>
        <w:t xml:space="preserve">（北京时间）。逾时，“苏采云”系统将拒绝接受上传响应文件电子文档。</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lang w:eastAsia="zh-CN"/>
        </w:rPr>
        <w:t xml:space="preserve">2.</w:t>
      </w:r>
      <w:r>
        <w:rPr>
          <w:rFonts w:hint="eastAsia" w:eastAsia="宋体"/>
          <w:color w:val="000000"/>
          <w:sz w:val="24"/>
          <w:szCs w:val="24"/>
          <w:highlight w:val="none"/>
        </w:rPr>
        <w:t xml:space="preserve">线上开标地点：“苏采云”系统开标大厅。</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u w:val="single"/>
        </w:rPr>
      </w:pPr>
      <w:r>
        <w:rPr>
          <w:rFonts w:hint="eastAsia" w:eastAsia="宋体"/>
          <w:color w:val="000000"/>
          <w:sz w:val="24"/>
          <w:szCs w:val="24"/>
          <w:highlight w:val="none"/>
          <w:lang w:eastAsia="zh-CN"/>
        </w:rPr>
        <w:t xml:space="preserve">3.</w:t>
      </w:r>
      <w:r>
        <w:rPr>
          <w:rFonts w:hint="eastAsia" w:eastAsia="宋体"/>
          <w:color w:val="000000"/>
          <w:sz w:val="24"/>
          <w:szCs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000000"/>
          <w:sz w:val="24"/>
          <w:szCs w:val="24"/>
          <w:highlight w:val="none"/>
        </w:rPr>
        <w:t xml:space="preserve">投标供应商解密限定在开标后30分钟之内完成</w:t>
      </w:r>
      <w:r>
        <w:rPr>
          <w:rFonts w:hint="eastAsia" w:eastAsia="宋体"/>
          <w:color w:val="000000"/>
          <w:sz w:val="24"/>
          <w:szCs w:val="24"/>
          <w:highlight w:val="none"/>
        </w:rPr>
        <w:t xml:space="preserve">。</w:t>
      </w:r>
      <w:r>
        <w:rPr>
          <w:rFonts w:hint="eastAsia" w:eastAsia="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eastAsia="宋体"/>
          <w:color w:val="000000"/>
          <w:sz w:val="24"/>
          <w:szCs w:val="24"/>
          <w:highlight w:val="none"/>
          <w:u w:val="single"/>
        </w:rPr>
      </w:r>
      <w:r/>
    </w:p>
    <w:p>
      <w:pPr>
        <w:pStyle w:val="900"/>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注：各</w:t>
      </w:r>
      <w:r>
        <w:rPr>
          <w:rFonts w:hint="eastAsia" w:eastAsia="宋体"/>
          <w:b/>
          <w:color w:val="000000"/>
          <w:sz w:val="24"/>
          <w:szCs w:val="24"/>
          <w:highlight w:val="none"/>
          <w:lang w:val="en-US" w:eastAsia="zh-CN"/>
        </w:rPr>
        <w:t xml:space="preserve">投标人</w:t>
      </w:r>
      <w:r>
        <w:rPr>
          <w:rFonts w:hint="eastAsia" w:eastAsia="宋体"/>
          <w:b/>
          <w:color w:val="000000"/>
          <w:sz w:val="24"/>
          <w:szCs w:val="24"/>
          <w:highlight w:val="none"/>
        </w:rPr>
        <w:t xml:space="preserve">请关注开标大厅交流区，在开标结束后，请勿离开开标大厅。</w:t>
      </w:r>
      <w:r>
        <w:rPr>
          <w:rFonts w:eastAsia="宋体"/>
          <w:b/>
          <w:color w:val="000000"/>
          <w:sz w:val="24"/>
          <w:szCs w:val="24"/>
          <w:highlight w:val="none"/>
        </w:rPr>
      </w:r>
      <w:r/>
    </w:p>
    <w:p>
      <w:pPr>
        <w:pStyle w:val="900"/>
        <w:contextualSpacing/>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五、公告期限</w:t>
      </w:r>
      <w:r>
        <w:rPr>
          <w:rFonts w:eastAsia="宋体" w:cs="宋体"/>
          <w:b/>
          <w:color w:val="000000"/>
          <w:sz w:val="24"/>
          <w:szCs w:val="24"/>
          <w:highlight w:val="none"/>
        </w:rPr>
      </w:r>
      <w:r/>
    </w:p>
    <w:p>
      <w:pPr>
        <w:pStyle w:val="900"/>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自本公告发布之日起5个工作日。</w:t>
      </w:r>
      <w:r>
        <w:rPr>
          <w:rFonts w:eastAsia="宋体" w:cs="宋体"/>
          <w:bCs/>
          <w:color w:val="000000"/>
          <w:sz w:val="24"/>
          <w:szCs w:val="24"/>
          <w:highlight w:val="none"/>
        </w:rPr>
      </w:r>
      <w:r/>
    </w:p>
    <w:p>
      <w:pPr>
        <w:pStyle w:val="900"/>
        <w:contextualSpacing/>
        <w:ind w:firstLine="482"/>
        <w:spacing w:line="360" w:lineRule="auto"/>
        <w:rPr>
          <w:rFonts w:eastAsia="宋体" w:cs="宋体"/>
          <w:b/>
          <w:bCs/>
          <w:color w:val="000000"/>
          <w:sz w:val="24"/>
          <w:szCs w:val="24"/>
          <w:highlight w:val="none"/>
        </w:rPr>
      </w:pPr>
      <w:r>
        <w:rPr>
          <w:rFonts w:hint="eastAsia" w:eastAsia="宋体" w:cs="宋体"/>
          <w:b/>
          <w:color w:val="000000"/>
          <w:sz w:val="24"/>
          <w:szCs w:val="24"/>
          <w:highlight w:val="none"/>
        </w:rPr>
        <w:t xml:space="preserve">六、其他补充事宜</w:t>
      </w:r>
      <w:r>
        <w:rPr>
          <w:rFonts w:eastAsia="宋体" w:cs="宋体"/>
          <w:b/>
          <w:bCs/>
          <w:color w:val="000000"/>
          <w:sz w:val="24"/>
          <w:szCs w:val="24"/>
          <w:highlight w:val="none"/>
        </w:rPr>
      </w:r>
      <w:r/>
    </w:p>
    <w:p>
      <w:pPr>
        <w:pStyle w:val="900"/>
        <w:contextualSpacing/>
        <w:ind w:firstLine="480"/>
        <w:spacing w:line="360" w:lineRule="auto"/>
        <w:rPr>
          <w:rFonts w:hint="eastAsia" w:eastAsia="宋体"/>
          <w:bCs/>
          <w:color w:val="000000"/>
          <w:sz w:val="24"/>
          <w:szCs w:val="24"/>
          <w:highlight w:val="none"/>
          <w:lang w:val="en-US" w:eastAsia="zh-CN"/>
        </w:rPr>
      </w:pPr>
      <w:r>
        <w:rPr>
          <w:rFonts w:hint="eastAsia" w:eastAsia="宋体"/>
          <w:bCs/>
          <w:color w:val="000000"/>
          <w:sz w:val="24"/>
          <w:szCs w:val="24"/>
          <w:highlight w:val="none"/>
          <w:lang w:val="en-US" w:eastAsia="zh-CN"/>
        </w:rPr>
        <w:t xml:space="preserve">无</w:t>
      </w:r>
      <w:r>
        <w:rPr>
          <w:rFonts w:hint="eastAsia" w:eastAsia="宋体"/>
          <w:bCs/>
          <w:color w:val="000000"/>
          <w:sz w:val="24"/>
          <w:szCs w:val="24"/>
          <w:highlight w:val="none"/>
          <w:lang w:val="en-US" w:eastAsia="zh-CN"/>
        </w:rPr>
      </w:r>
      <w:r/>
    </w:p>
    <w:p>
      <w:pPr>
        <w:pStyle w:val="900"/>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七、对本次招标提出询问，请按以下方式联系。</w:t>
      </w:r>
      <w:r>
        <w:rPr>
          <w:rFonts w:eastAsia="宋体" w:cs="宋体"/>
          <w:b/>
          <w:bCs/>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lang w:val="en-US" w:eastAsia="zh-CN"/>
        </w:rPr>
        <w:t xml:space="preserve">采购人</w:t>
      </w:r>
      <w:r>
        <w:rPr>
          <w:rFonts w:hint="eastAsia" w:eastAsia="宋体" w:cs="宋体"/>
          <w:color w:val="000000"/>
          <w:sz w:val="24"/>
          <w:szCs w:val="24"/>
          <w:highlight w:val="none"/>
        </w:rPr>
        <w:t xml:space="preserve">信息</w:t>
      </w:r>
      <w:r>
        <w:rPr>
          <w:rFonts w:eastAsia="宋体" w:cs="宋体"/>
          <w:color w:val="000000"/>
          <w:sz w:val="24"/>
          <w:szCs w:val="24"/>
          <w:highlight w:val="none"/>
        </w:rPr>
      </w:r>
      <w:r/>
    </w:p>
    <w:p>
      <w:pPr>
        <w:pStyle w:val="900"/>
        <w:contextualSpacing/>
        <w:ind w:firstLine="480"/>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招标人：</w:t>
      </w:r>
      <w:r>
        <w:rPr>
          <w:rFonts w:hint="eastAsia" w:eastAsia="宋体" w:cs="宋体"/>
          <w:color w:val="000000"/>
          <w:sz w:val="24"/>
          <w:szCs w:val="24"/>
          <w:highlight w:val="none"/>
          <w:lang w:eastAsia="zh-CN"/>
        </w:rPr>
        <w:t xml:space="preserve">南通市体育运动学校</w:t>
      </w:r>
      <w:r>
        <w:rPr>
          <w:rFonts w:hint="eastAsia" w:eastAsia="宋体" w:cs="宋体"/>
          <w:color w:val="000000"/>
          <w:sz w:val="24"/>
          <w:szCs w:val="24"/>
          <w:highlight w:val="none"/>
          <w:lang w:eastAsia="zh-CN"/>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地  址：南通市崇川区港盛路499号</w:t>
      </w:r>
      <w:r>
        <w:rPr>
          <w:rFonts w:eastAsia="宋体" w:cs="宋体"/>
          <w:color w:val="000000"/>
          <w:sz w:val="24"/>
          <w:szCs w:val="24"/>
          <w:highlight w:val="none"/>
        </w:rPr>
      </w:r>
      <w:r/>
    </w:p>
    <w:p>
      <w:pPr>
        <w:pStyle w:val="900"/>
        <w:contextualSpacing/>
        <w:ind w:firstLine="480"/>
        <w:spacing w:line="360" w:lineRule="auto"/>
        <w:tabs>
          <w:tab w:val="left" w:pos="2873" w:leader="none"/>
        </w:tabs>
        <w:rPr>
          <w:rFonts w:eastAsia="宋体" w:cs="宋体"/>
          <w:color w:val="000000"/>
          <w:sz w:val="24"/>
          <w:szCs w:val="24"/>
          <w:highlight w:val="none"/>
        </w:rPr>
      </w:pPr>
      <w:r>
        <w:rPr>
          <w:rFonts w:hint="eastAsia" w:eastAsia="宋体" w:cs="宋体"/>
          <w:color w:val="000000"/>
          <w:sz w:val="24"/>
          <w:szCs w:val="24"/>
          <w:highlight w:val="none"/>
        </w:rPr>
        <w:t xml:space="preserve">联系人：</w:t>
      </w:r>
      <w:r>
        <w:rPr>
          <w:rFonts w:hint="eastAsia" w:eastAsia="宋体" w:cs="宋体"/>
          <w:color w:val="000000"/>
          <w:sz w:val="24"/>
          <w:szCs w:val="24"/>
          <w:highlight w:val="none"/>
          <w:lang w:val="en-US" w:eastAsia="zh-CN"/>
        </w:rPr>
        <w:t xml:space="preserve">陈老师</w:t>
      </w:r>
      <w:r>
        <w:rPr>
          <w:color w:val="000000"/>
          <w:highlight w:val="none"/>
        </w:rPr>
        <w:tab/>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联系方式：0513-85606673  </w:t>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招标代理机构信息</w:t>
      </w:r>
      <w:r>
        <w:rPr>
          <w:rFonts w:eastAsia="宋体" w:cs="宋体"/>
          <w:color w:val="000000"/>
          <w:sz w:val="24"/>
          <w:szCs w:val="24"/>
          <w:highlight w:val="none"/>
        </w:rPr>
      </w:r>
      <w:r/>
    </w:p>
    <w:p>
      <w:pPr>
        <w:pStyle w:val="900"/>
        <w:contextualSpacing/>
        <w:ind w:firstLine="480"/>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名称：</w:t>
      </w:r>
      <w:r>
        <w:rPr>
          <w:rFonts w:hint="eastAsia" w:eastAsia="宋体" w:cs="宋体"/>
          <w:color w:val="000000"/>
          <w:sz w:val="24"/>
          <w:szCs w:val="24"/>
          <w:highlight w:val="none"/>
          <w:lang w:eastAsia="zh-CN"/>
        </w:rPr>
        <w:t xml:space="preserve">江苏西亚项目管理咨询有限公司</w:t>
      </w:r>
      <w:r>
        <w:rPr>
          <w:rFonts w:hint="eastAsia" w:eastAsia="宋体" w:cs="宋体"/>
          <w:color w:val="000000"/>
          <w:sz w:val="24"/>
          <w:szCs w:val="24"/>
          <w:highlight w:val="none"/>
          <w:lang w:eastAsia="zh-CN"/>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地址：江苏省南通市崇川区北大街108号金域商业中心T3楼24楼02室</w:t>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联系人：</w:t>
      </w:r>
      <w:r>
        <w:rPr>
          <w:rFonts w:hint="eastAsia" w:eastAsia="宋体" w:cs="宋体"/>
          <w:color w:val="000000"/>
          <w:sz w:val="24"/>
          <w:szCs w:val="24"/>
          <w:highlight w:val="none"/>
          <w:lang w:val="en-US" w:eastAsia="zh-CN"/>
        </w:rPr>
        <w:t xml:space="preserve">戴工、张工</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联系电话：18962990275</w:t>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项目联系方式</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bookmarkStart w:id="5" w:name="_Toc363573854"/>
      <w:r>
        <w:rPr>
          <w:rFonts w:hint="eastAsia" w:eastAsia="宋体" w:cs="宋体"/>
          <w:bCs/>
          <w:color w:val="000000"/>
          <w:sz w:val="24"/>
          <w:szCs w:val="24"/>
          <w:highlight w:val="none"/>
        </w:rPr>
        <w:t xml:space="preserve">项目联系人：</w:t>
      </w:r>
      <w:r>
        <w:rPr>
          <w:rFonts w:hint="eastAsia" w:eastAsia="宋体" w:cs="宋体"/>
          <w:color w:val="000000"/>
          <w:sz w:val="24"/>
          <w:szCs w:val="24"/>
          <w:highlight w:val="none"/>
          <w:lang w:val="en-US" w:eastAsia="zh-CN"/>
        </w:rPr>
        <w:t xml:space="preserve">张工</w:t>
      </w:r>
      <w:r>
        <w:rPr>
          <w:rFonts w:hint="eastAsia" w:eastAsia="宋体" w:cs="宋体"/>
          <w:color w:val="000000"/>
          <w:sz w:val="24"/>
          <w:szCs w:val="24"/>
          <w:highlight w:val="none"/>
        </w:rPr>
        <w:t xml:space="preserve">  </w:t>
      </w:r>
      <w:r>
        <w:rPr>
          <w:rFonts w:hint="eastAsia" w:eastAsia="宋体" w:cs="宋体"/>
          <w:bCs/>
          <w:color w:val="000000"/>
          <w:sz w:val="24"/>
          <w:szCs w:val="24"/>
          <w:highlight w:val="none"/>
        </w:rPr>
        <w:t xml:space="preserve"> </w:t>
      </w:r>
      <w:r>
        <w:rPr>
          <w:rFonts w:eastAsia="宋体" w:cs="宋体"/>
          <w:color w:val="000000"/>
          <w:sz w:val="24"/>
          <w:szCs w:val="24"/>
          <w:highlight w:val="none"/>
        </w:rPr>
      </w:r>
      <w:r/>
    </w:p>
    <w:p>
      <w:pPr>
        <w:pStyle w:val="900"/>
        <w:ind w:firstLine="480"/>
        <w:spacing w:line="360" w:lineRule="auto"/>
        <w:rPr>
          <w:rFonts w:eastAsia="宋体" w:cs="宋体"/>
          <w:color w:val="000000"/>
          <w:sz w:val="24"/>
          <w:szCs w:val="22"/>
          <w:highlight w:val="none"/>
        </w:rPr>
      </w:pPr>
      <w:r>
        <w:rPr>
          <w:rFonts w:hint="eastAsia" w:eastAsia="宋体" w:cs="宋体"/>
          <w:color w:val="000000"/>
          <w:sz w:val="24"/>
          <w:szCs w:val="24"/>
          <w:highlight w:val="none"/>
        </w:rPr>
        <w:t xml:space="preserve">电话：18962990275</w:t>
      </w:r>
      <w:r>
        <w:rPr>
          <w:rFonts w:eastAsia="宋体" w:cs="宋体"/>
          <w:color w:val="000000"/>
          <w:sz w:val="24"/>
          <w:szCs w:val="22"/>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4.</w:t>
      </w:r>
      <w:r>
        <w:rPr>
          <w:rFonts w:hint="eastAsia" w:eastAsia="宋体" w:cs="宋体"/>
          <w:color w:val="000000"/>
          <w:sz w:val="24"/>
          <w:szCs w:val="24"/>
          <w:highlight w:val="none"/>
        </w:rPr>
        <w:t xml:space="preserve">软件技术支持：0519-86722801。</w:t>
      </w:r>
      <w:r>
        <w:rPr>
          <w:rFonts w:eastAsia="宋体" w:cs="宋体"/>
          <w:color w:val="000000"/>
          <w:sz w:val="24"/>
          <w:szCs w:val="24"/>
          <w:highlight w:val="none"/>
        </w:rPr>
      </w:r>
      <w:r/>
    </w:p>
    <w:p>
      <w:pPr>
        <w:pStyle w:val="900"/>
        <w:ind w:firstLine="422"/>
        <w:spacing w:line="360" w:lineRule="auto"/>
        <w:rPr>
          <w:rFonts w:eastAsia="宋体" w:cs="宋体"/>
          <w:b/>
          <w:bCs/>
          <w:color w:val="000000"/>
          <w:sz w:val="21"/>
          <w:szCs w:val="21"/>
          <w:highlight w:val="none"/>
        </w:rPr>
      </w:pPr>
      <w:r/>
      <w:bookmarkEnd w:id="5"/>
      <w:r>
        <w:rPr>
          <w:rFonts w:eastAsia="宋体" w:cs="宋体"/>
          <w:b/>
          <w:bCs/>
          <w:color w:val="000000"/>
          <w:sz w:val="21"/>
          <w:szCs w:val="21"/>
          <w:highlight w:val="none"/>
        </w:rPr>
      </w:r>
      <w:r/>
    </w:p>
    <w:p>
      <w:pPr>
        <w:pStyle w:val="900"/>
        <w:ind w:firstLine="482"/>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00"/>
        <w:ind w:firstLine="482"/>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附件:</w:t>
      </w:r>
      <w:r>
        <w:rPr>
          <w:rFonts w:ascii="宋体" w:hAnsi="宋体" w:eastAsia="宋体"/>
          <w:b/>
          <w:color w:val="000000"/>
          <w:sz w:val="24"/>
          <w:szCs w:val="24"/>
          <w:highlight w:val="none"/>
        </w:rPr>
      </w:r>
      <w:r/>
    </w:p>
    <w:p>
      <w:pPr>
        <w:pStyle w:val="900"/>
        <w:ind w:firstLine="482"/>
        <w:jc w:val="left"/>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1.公开招标文件</w:t>
      </w:r>
      <w:r>
        <w:rPr>
          <w:rFonts w:ascii="宋体" w:hAnsi="宋体" w:eastAsia="宋体"/>
          <w:bCs/>
          <w:color w:val="000000"/>
          <w:sz w:val="24"/>
          <w:szCs w:val="24"/>
          <w:highlight w:val="none"/>
        </w:rPr>
      </w:r>
      <w:r/>
    </w:p>
    <w:p>
      <w:pPr>
        <w:pStyle w:val="900"/>
        <w:ind w:firstLine="482"/>
        <w:jc w:val="left"/>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2.采购人信用承诺书</w:t>
      </w:r>
      <w:r>
        <w:rPr>
          <w:rFonts w:ascii="宋体" w:hAnsi="宋体" w:eastAsia="宋体"/>
          <w:bCs/>
          <w:color w:val="000000"/>
          <w:sz w:val="24"/>
          <w:szCs w:val="24"/>
          <w:highlight w:val="none"/>
        </w:rPr>
      </w:r>
      <w:r/>
    </w:p>
    <w:p>
      <w:pPr>
        <w:pStyle w:val="900"/>
        <w:ind w:firstLine="482"/>
        <w:jc w:val="left"/>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3.公平竞争审查二维码</w:t>
      </w:r>
      <w:r>
        <w:rPr>
          <w:rFonts w:ascii="宋体" w:hAnsi="宋体" w:eastAsia="宋体"/>
          <w:bCs/>
          <w:color w:val="000000"/>
          <w:sz w:val="24"/>
          <w:szCs w:val="24"/>
          <w:highlight w:val="none"/>
        </w:rPr>
      </w:r>
      <w:r/>
    </w:p>
    <w:p>
      <w:pPr>
        <w:pStyle w:val="900"/>
        <w:ind w:firstLine="422"/>
        <w:spacing w:line="360" w:lineRule="auto"/>
        <w:rPr>
          <w:rFonts w:eastAsia="宋体" w:cs="宋体"/>
          <w:b/>
          <w:bCs/>
          <w:color w:val="000000"/>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eastAsia="宋体" w:cs="宋体"/>
          <w:b/>
          <w:bCs/>
          <w:color w:val="000000"/>
          <w:sz w:val="21"/>
          <w:szCs w:val="21"/>
          <w:highlight w:val="none"/>
        </w:rPr>
      </w:r>
      <w:r/>
    </w:p>
    <w:p>
      <w:pPr>
        <w:pStyle w:val="900"/>
        <w:contextualSpacing/>
        <w:ind w:firstLine="723"/>
        <w:jc w:val="center"/>
        <w:spacing w:line="360" w:lineRule="auto"/>
        <w:rPr>
          <w:rFonts w:eastAsia="宋体"/>
          <w:b/>
          <w:color w:val="000000"/>
          <w:sz w:val="24"/>
          <w:szCs w:val="24"/>
          <w:highlight w:val="none"/>
        </w:rPr>
      </w:pPr>
      <w:r/>
      <w:bookmarkStart w:id="6" w:name="_Toc13543213"/>
      <w:r>
        <w:rPr>
          <w:rFonts w:hint="eastAsia" w:eastAsia="宋体" w:cs="宋体"/>
          <w:b/>
          <w:color w:val="000000"/>
          <w:sz w:val="36"/>
          <w:szCs w:val="36"/>
          <w:highlight w:val="none"/>
        </w:rPr>
        <w:t xml:space="preserve">第二章  投标人须知</w:t>
      </w:r>
      <w:r>
        <w:rPr>
          <w:rFonts w:eastAsia="宋体"/>
          <w:b/>
          <w:color w:val="000000"/>
          <w:sz w:val="24"/>
          <w:szCs w:val="24"/>
          <w:highlight w:val="none"/>
        </w:rPr>
      </w:r>
      <w:r/>
    </w:p>
    <w:p>
      <w:pPr>
        <w:pStyle w:val="900"/>
        <w:contextualSpacing/>
        <w:ind w:firstLine="480"/>
        <w:spacing w:line="360" w:lineRule="auto"/>
        <w:rPr>
          <w:rFonts w:eastAsia="宋体"/>
          <w:b/>
          <w:color w:val="000000"/>
          <w:sz w:val="24"/>
          <w:szCs w:val="24"/>
          <w:highlight w:val="none"/>
        </w:rPr>
      </w:pPr>
      <w:r>
        <w:rPr>
          <w:rFonts w:hint="eastAsia" w:eastAsia="宋体"/>
          <w:b/>
          <w:color w:val="000000"/>
          <w:sz w:val="24"/>
          <w:szCs w:val="24"/>
          <w:highlight w:val="none"/>
        </w:rPr>
        <w:t xml:space="preserve">一、总则</w:t>
      </w:r>
      <w:r>
        <w:rPr>
          <w:rFonts w:eastAsia="宋体"/>
          <w:b/>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1.招标方式</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1.1 本次招标采取公开招标方式，本招标文件仅适用于招标公告中所述项目。</w:t>
      </w:r>
      <w:r>
        <w:rPr>
          <w:rFonts w:eastAsia="宋体"/>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2.合格的投标人</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2.1满足招标公告中投标人的资格要求的规定。</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 满足本文件实质性要求和条件的规定。</w:t>
      </w:r>
      <w:r>
        <w:rPr>
          <w:rFonts w:eastAsia="宋体"/>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3.适用法律</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3.1 本次招标及由此产生的合同受中华人民共和国有关的法律法规制约和保护。</w:t>
      </w:r>
      <w:r>
        <w:rPr>
          <w:rFonts w:eastAsia="宋体"/>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4.投标费用</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eastAsia="宋体"/>
          <w:color w:val="000000"/>
          <w:sz w:val="24"/>
          <w:szCs w:val="24"/>
          <w:highlight w:val="none"/>
        </w:rPr>
      </w:r>
      <w:r/>
    </w:p>
    <w:p>
      <w:pPr>
        <w:pStyle w:val="900"/>
        <w:contextualSpacing/>
        <w:ind w:firstLine="480"/>
        <w:spacing w:line="360" w:lineRule="auto"/>
        <w:rPr>
          <w:rFonts w:eastAsia="宋体" w:cs="宋体"/>
          <w:bCs/>
          <w:color w:val="000000"/>
          <w:sz w:val="24"/>
          <w:szCs w:val="24"/>
          <w:highlight w:val="none"/>
          <w:lang w:val="en-US" w:eastAsia="zh-CN"/>
        </w:rPr>
      </w:pPr>
      <w:r>
        <w:rPr>
          <w:rFonts w:hint="eastAsia" w:eastAsia="宋体"/>
          <w:bCs/>
          <w:color w:val="000000"/>
          <w:sz w:val="24"/>
          <w:szCs w:val="24"/>
          <w:highlight w:val="none"/>
        </w:rPr>
        <w:t xml:space="preserve">4.2</w:t>
      </w:r>
      <w:r>
        <w:rPr>
          <w:rFonts w:hint="eastAsia" w:eastAsia="宋体" w:cs="宋体"/>
          <w:bCs/>
          <w:color w:val="000000"/>
          <w:sz w:val="24"/>
          <w:szCs w:val="24"/>
          <w:highlight w:val="none"/>
        </w:rPr>
        <w:t xml:space="preserve">本项目招标代理服务费按照江苏省政府采购协会苏政采协【2024】20 号</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关于印发《江苏省政府采购代理服务收费指导意见》的通知 ”规定的收费标准</w:t>
      </w:r>
      <w:r>
        <w:rPr>
          <w:rFonts w:hint="eastAsia" w:eastAsia="宋体" w:cs="宋体"/>
          <w:bCs/>
          <w:color w:val="000000"/>
          <w:sz w:val="24"/>
          <w:szCs w:val="24"/>
          <w:highlight w:val="none"/>
          <w:lang w:val="en-US" w:eastAsia="zh-CN"/>
        </w:rPr>
        <w:t xml:space="preserve">的58.5%计收，</w:t>
      </w:r>
      <w:r>
        <w:rPr>
          <w:rFonts w:hint="eastAsia" w:eastAsia="宋体" w:cs="宋体"/>
          <w:bCs/>
          <w:color w:val="000000"/>
          <w:sz w:val="24"/>
          <w:szCs w:val="24"/>
          <w:highlight w:val="none"/>
        </w:rPr>
        <w:t xml:space="preserve">由</w:t>
      </w:r>
      <w:r>
        <w:rPr>
          <w:rFonts w:hint="eastAsia" w:eastAsia="宋体" w:cs="宋体"/>
          <w:bCs/>
          <w:color w:val="000000"/>
          <w:sz w:val="24"/>
          <w:szCs w:val="24"/>
          <w:highlight w:val="none"/>
          <w:lang w:eastAsia="zh-CN"/>
        </w:rPr>
        <w:t xml:space="preserve">中标人</w:t>
      </w:r>
      <w:r>
        <w:rPr>
          <w:rFonts w:hint="eastAsia" w:eastAsia="宋体" w:cs="宋体"/>
          <w:bCs/>
          <w:color w:val="000000"/>
          <w:sz w:val="24"/>
          <w:szCs w:val="24"/>
          <w:highlight w:val="none"/>
        </w:rPr>
        <w:t xml:space="preserve">支付。因中标人原因导致中标结果变更或取消中标资格等，代理费不予退还。</w:t>
      </w:r>
      <w:r>
        <w:rPr>
          <w:rFonts w:eastAsia="宋体" w:cs="宋体"/>
          <w:bCs/>
          <w:color w:val="000000"/>
          <w:sz w:val="24"/>
          <w:szCs w:val="24"/>
          <w:highlight w:val="none"/>
          <w:lang w:val="en-US" w:eastAsia="zh-CN"/>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5.招标文件的约束力</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5.1</w:t>
      </w:r>
      <w:r>
        <w:rPr>
          <w:rFonts w:hint="eastAsia" w:eastAsia="宋体"/>
          <w:color w:val="000000"/>
          <w:sz w:val="24"/>
          <w:szCs w:val="24"/>
          <w:highlight w:val="none"/>
        </w:rPr>
        <w:t xml:space="preserve"> 投标人一旦参加本项目采购活动，即被认为接受了本招标文件的规定和约束。</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6.招标文件的解释</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6.1</w:t>
      </w:r>
      <w:r>
        <w:rPr>
          <w:rFonts w:hint="eastAsia" w:eastAsia="宋体"/>
          <w:color w:val="000000"/>
          <w:sz w:val="24"/>
          <w:szCs w:val="24"/>
          <w:highlight w:val="none"/>
        </w:rPr>
        <w:t xml:space="preserve">招标文件需求部分（投标人资格要求、项目需求、商务技术评分标准）由招标人解释，</w:t>
      </w:r>
      <w:r>
        <w:rPr>
          <w:rFonts w:hint="eastAsia" w:eastAsia="宋体"/>
          <w:color w:val="000000"/>
          <w:sz w:val="24"/>
          <w:szCs w:val="24"/>
          <w:highlight w:val="none"/>
          <w:lang w:eastAsia="zh-CN"/>
        </w:rPr>
        <w:t xml:space="preserve">其他部分</w:t>
      </w:r>
      <w:r>
        <w:rPr>
          <w:rFonts w:hint="eastAsia" w:eastAsia="宋体"/>
          <w:color w:val="000000"/>
          <w:sz w:val="24"/>
          <w:szCs w:val="24"/>
          <w:highlight w:val="none"/>
        </w:rPr>
        <w:t xml:space="preserve">由招标代理机构解释。</w:t>
      </w:r>
      <w:r>
        <w:rPr>
          <w:rFonts w:eastAsia="宋体"/>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eastAsia="宋体"/>
          <w:b/>
          <w:bCs/>
          <w:color w:val="000000"/>
          <w:sz w:val="24"/>
          <w:szCs w:val="24"/>
          <w:highlight w:val="none"/>
        </w:rPr>
        <w:t xml:space="preserve">二、</w:t>
      </w:r>
      <w:r>
        <w:rPr>
          <w:rFonts w:hint="eastAsia" w:eastAsia="宋体"/>
          <w:b/>
          <w:bCs/>
          <w:color w:val="000000"/>
          <w:sz w:val="24"/>
          <w:szCs w:val="24"/>
          <w:highlight w:val="none"/>
        </w:rPr>
        <w:t xml:space="preserve">招标文件</w:t>
      </w:r>
      <w:r>
        <w:rPr>
          <w:rFonts w:eastAsia="宋体"/>
          <w:b/>
          <w:bCs/>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1.招标文件构成</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1.1</w:t>
      </w:r>
      <w:r>
        <w:rPr>
          <w:rFonts w:hint="eastAsia" w:eastAsia="宋体"/>
          <w:color w:val="000000"/>
          <w:sz w:val="24"/>
          <w:szCs w:val="24"/>
          <w:highlight w:val="none"/>
        </w:rPr>
        <w:t xml:space="preserve"> 招标文件由以下部分组成：</w:t>
      </w:r>
      <w:r>
        <w:rPr>
          <w:rFonts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1）</w:t>
      </w:r>
      <w:r>
        <w:rPr>
          <w:rFonts w:hint="eastAsia" w:eastAsia="宋体"/>
          <w:color w:val="000000"/>
          <w:sz w:val="24"/>
          <w:szCs w:val="24"/>
          <w:highlight w:val="none"/>
        </w:rPr>
        <w:t xml:space="preserve">招标公告</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2）</w:t>
      </w:r>
      <w:r>
        <w:rPr>
          <w:rFonts w:hint="eastAsia" w:eastAsia="宋体"/>
          <w:color w:val="000000"/>
          <w:sz w:val="24"/>
          <w:szCs w:val="24"/>
          <w:highlight w:val="none"/>
        </w:rPr>
        <w:t xml:space="preserve">投标人须知</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3）</w:t>
      </w:r>
      <w:r>
        <w:rPr>
          <w:rFonts w:hint="eastAsia" w:eastAsia="宋体"/>
          <w:color w:val="000000"/>
          <w:sz w:val="24"/>
          <w:szCs w:val="24"/>
          <w:highlight w:val="none"/>
        </w:rPr>
        <w:t xml:space="preserve">项目需求</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4）</w:t>
      </w:r>
      <w:r>
        <w:rPr>
          <w:rFonts w:hint="eastAsia" w:eastAsia="宋体"/>
          <w:color w:val="000000"/>
          <w:sz w:val="24"/>
          <w:szCs w:val="24"/>
          <w:highlight w:val="none"/>
        </w:rPr>
        <w:t xml:space="preserve">评审方法和程序</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5）</w:t>
      </w:r>
      <w:r>
        <w:rPr>
          <w:rFonts w:hint="eastAsia" w:eastAsia="宋体"/>
          <w:color w:val="000000"/>
          <w:sz w:val="24"/>
          <w:szCs w:val="24"/>
          <w:highlight w:val="none"/>
        </w:rPr>
        <w:t xml:space="preserve">合同签订与验收付款</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6）</w:t>
      </w:r>
      <w:r>
        <w:rPr>
          <w:rFonts w:hint="eastAsia" w:eastAsia="宋体"/>
          <w:color w:val="000000"/>
          <w:sz w:val="24"/>
          <w:szCs w:val="24"/>
          <w:highlight w:val="none"/>
        </w:rPr>
        <w:t xml:space="preserve">合同授予</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7）</w:t>
      </w:r>
      <w:r>
        <w:rPr>
          <w:rFonts w:hint="eastAsia" w:eastAsia="宋体"/>
          <w:color w:val="000000"/>
          <w:sz w:val="24"/>
          <w:szCs w:val="24"/>
          <w:highlight w:val="none"/>
        </w:rPr>
        <w:t xml:space="preserve">质疑与投诉</w:t>
      </w:r>
      <w:r>
        <w:rPr>
          <w:rFonts w:hint="eastAsia"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lang w:eastAsia="zh-CN"/>
        </w:rPr>
        <w:t xml:space="preserve">（</w:t>
      </w:r>
      <w:r>
        <w:rPr>
          <w:rFonts w:hint="eastAsia" w:eastAsia="宋体"/>
          <w:color w:val="000000"/>
          <w:sz w:val="24"/>
          <w:szCs w:val="24"/>
          <w:highlight w:val="none"/>
          <w:lang w:val="en-US" w:eastAsia="zh-CN"/>
        </w:rPr>
        <w:t xml:space="preserve">8）</w:t>
      </w:r>
      <w:r>
        <w:rPr>
          <w:rFonts w:hint="eastAsia" w:eastAsia="宋体"/>
          <w:color w:val="000000"/>
          <w:sz w:val="24"/>
          <w:szCs w:val="24"/>
          <w:highlight w:val="none"/>
        </w:rPr>
        <w:t xml:space="preserve">投标文件组成及格式</w:t>
      </w:r>
      <w:r>
        <w:rPr>
          <w:rFonts w:hint="eastAsia"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请仔细检查招标文件是否齐全，如有缺漏请立即与</w:t>
      </w:r>
      <w:r>
        <w:rPr>
          <w:rFonts w:hint="eastAsia" w:eastAsia="宋体"/>
          <w:bCs/>
          <w:color w:val="000000"/>
          <w:sz w:val="24"/>
          <w:szCs w:val="24"/>
          <w:highlight w:val="none"/>
        </w:rPr>
        <w:t xml:space="preserve">招标人或招标代理机构</w:t>
      </w:r>
      <w:r>
        <w:rPr>
          <w:rFonts w:hint="eastAsia" w:eastAsia="宋体"/>
          <w:color w:val="000000"/>
          <w:sz w:val="24"/>
          <w:szCs w:val="24"/>
          <w:highlight w:val="none"/>
        </w:rPr>
        <w:t xml:space="preserve">联系解决。</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2.招标文件的澄清</w:t>
      </w:r>
      <w:r>
        <w:rPr>
          <w:rFonts w:eastAsia="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2.1</w:t>
      </w:r>
      <w:r>
        <w:rPr>
          <w:rFonts w:hint="eastAsia" w:eastAsia="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w:t>
      </w:r>
      <w:r>
        <w:rPr>
          <w:rFonts w:hint="eastAsia" w:eastAsia="宋体"/>
          <w:bCs/>
          <w:color w:val="000000"/>
          <w:sz w:val="24"/>
          <w:szCs w:val="24"/>
          <w:highlight w:val="none"/>
        </w:rPr>
        <w:t xml:space="preserve">招标人</w:t>
      </w:r>
      <w:r>
        <w:rPr>
          <w:rFonts w:hint="eastAsia" w:eastAsia="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olor w:val="000000"/>
          <w:sz w:val="24"/>
          <w:szCs w:val="24"/>
          <w:highlight w:val="none"/>
        </w:rPr>
        <w:t xml:space="preserve">3.招标文件的修改</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 在投标文件提交截止时间前，招标人或招标代理机构可以对招标文件进行修改</w:t>
      </w:r>
      <w:r>
        <w:rPr>
          <w:rFonts w:hint="eastAsia" w:eastAsia="宋体"/>
          <w:color w:val="000000"/>
          <w:sz w:val="24"/>
          <w:szCs w:val="24"/>
          <w:highlight w:val="none"/>
        </w:rPr>
        <w:t xml:space="preserve">，澄清或者修改的内容作为招标文件的组成部分。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 招标人或招标代理机构有权按照法定的要求推迟投标文件提交截止日期和开标日期。</w:t>
      </w:r>
      <w:r>
        <w:rPr>
          <w:rFonts w:eastAsia="宋体"/>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olor w:val="000000"/>
          <w:sz w:val="24"/>
          <w:szCs w:val="24"/>
          <w:highlight w:val="none"/>
        </w:rPr>
        <w:t xml:space="preserve">。</w:t>
      </w:r>
      <w:r>
        <w:rPr>
          <w:rFonts w:eastAsia="宋体"/>
          <w:color w:val="000000"/>
          <w:sz w:val="24"/>
          <w:szCs w:val="24"/>
          <w:highlight w:val="none"/>
        </w:rPr>
      </w:r>
      <w:r/>
    </w:p>
    <w:p>
      <w:pPr>
        <w:pStyle w:val="900"/>
        <w:contextualSpacing/>
        <w:ind w:firstLine="480"/>
        <w:spacing w:line="360" w:lineRule="auto"/>
        <w:rPr>
          <w:rFonts w:eastAsia="宋体"/>
          <w:b/>
          <w:bCs/>
          <w:color w:val="000000"/>
          <w:sz w:val="24"/>
          <w:szCs w:val="24"/>
          <w:highlight w:val="none"/>
          <w:u w:val="single"/>
        </w:rPr>
      </w:pPr>
      <w:r>
        <w:rPr>
          <w:rFonts w:hint="eastAsia" w:eastAsia="宋体"/>
          <w:b/>
          <w:bCs/>
          <w:color w:val="000000"/>
          <w:sz w:val="24"/>
          <w:szCs w:val="24"/>
          <w:highlight w:val="none"/>
          <w:u w:val="single"/>
        </w:rPr>
        <w:t xml:space="preserve">4.在投标文件提交截止日期</w:t>
      </w:r>
      <w:r>
        <w:rPr>
          <w:rFonts w:hint="eastAsia" w:eastAsia="宋体"/>
          <w:b/>
          <w:bCs/>
          <w:color w:val="000000"/>
          <w:sz w:val="24"/>
          <w:szCs w:val="24"/>
          <w:highlight w:val="none"/>
          <w:u w:val="single"/>
          <w:lang w:val="en-US" w:eastAsia="zh-CN"/>
        </w:rPr>
        <w:t xml:space="preserve">前</w:t>
      </w:r>
      <w:r>
        <w:rPr>
          <w:rFonts w:hint="eastAsia" w:eastAsia="宋体"/>
          <w:b/>
          <w:bCs/>
          <w:color w:val="000000"/>
          <w:sz w:val="24"/>
          <w:szCs w:val="24"/>
          <w:highlight w:val="none"/>
          <w:u w:val="single"/>
        </w:rPr>
        <w:t xml:space="preserve">，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color w:val="000000"/>
          <w:sz w:val="24"/>
          <w:szCs w:val="24"/>
          <w:highlight w:val="none"/>
          <w:u w:val="singl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三</w:t>
      </w:r>
      <w:r>
        <w:rPr>
          <w:rFonts w:eastAsia="宋体"/>
          <w:b/>
          <w:bCs/>
          <w:color w:val="000000"/>
          <w:sz w:val="24"/>
          <w:szCs w:val="24"/>
          <w:highlight w:val="none"/>
        </w:rPr>
        <w:t xml:space="preserve">、</w:t>
      </w:r>
      <w:r>
        <w:rPr>
          <w:rFonts w:hint="eastAsia" w:eastAsia="宋体"/>
          <w:b/>
          <w:bCs/>
          <w:color w:val="000000"/>
          <w:sz w:val="24"/>
          <w:szCs w:val="24"/>
          <w:highlight w:val="none"/>
        </w:rPr>
        <w:t xml:space="preserve">投标文件的编制</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1.投标文件的语言及度量衡单位</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1.1投标人提交的投标文件以及投标人与招标人或招标代理机构就有关投标的所有来往通知、函件和文件均应使用简体中文。</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 除技术性能另有规定外，投标文件所使用的度量衡单位，均须采用国家法定计量单位。</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2.投标文件构成</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 如标书制作工具中格式和内容与“江苏政府采购网”发布的招标文件不一致，请以“江苏政府采购网”发布的招标文件为准。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3.证明投标人及投标标的符合招标文件规定的文件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 投标人应按照</w:t>
      </w:r>
      <w:r>
        <w:rPr>
          <w:rFonts w:hint="eastAsia" w:eastAsia="宋体"/>
          <w:bCs/>
          <w:color w:val="000000"/>
          <w:sz w:val="24"/>
          <w:szCs w:val="24"/>
          <w:highlight w:val="none"/>
          <w:lang w:eastAsia="zh-CN"/>
        </w:rPr>
        <w:t xml:space="preserve">法律法规</w:t>
      </w:r>
      <w:r>
        <w:rPr>
          <w:rFonts w:hint="eastAsia" w:eastAsia="宋体"/>
          <w:bCs/>
          <w:color w:val="000000"/>
          <w:sz w:val="24"/>
          <w:szCs w:val="24"/>
          <w:highlight w:val="none"/>
        </w:rPr>
        <w:t xml:space="preserve">、规章和规范性文件以及招标文件要求提交证明文件，证明其及投标标的符合招标文件规定。</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3.2招标文件对证明文件无明确形式要求的，证明文件可以以文字资料、图纸和数据等形式提交。</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4.投标分项报价表</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4.1 投标人应按照招标文件规定格式填报投标分项报价表。</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4.2投标货币。投标文件中的单价和总价无特殊规定的采用人民币报价，以元为单位标注。招标文件中另有规定的按规定执行。</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5.技术要求响应及偏离表、商务要求响应及偏离表</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 投标人需对招标文件中的技术要求与商务要求逐项作出响应或偏离，并说明原因。</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 投标人可在投标文件中提供认为需要的其他技术文件或说明。</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6.投标函和开标一览表</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6.1 投标人应按照招标文件中提供的格式完整、正确填写投标函、开标一览表。</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7.投标有效期</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7.1投标有效期为招标文件规定的投标文件提交截止时间后</w:t>
      </w:r>
      <w:r>
        <w:rPr>
          <w:rFonts w:hint="eastAsia" w:eastAsia="宋体"/>
          <w:bCs/>
          <w:color w:val="000000"/>
          <w:sz w:val="24"/>
          <w:szCs w:val="24"/>
          <w:highlight w:val="none"/>
          <w:u w:val="single"/>
        </w:rPr>
        <w:t xml:space="preserve">六十（60）天</w:t>
      </w:r>
      <w:r>
        <w:rPr>
          <w:rFonts w:hint="eastAsia" w:eastAsia="宋体"/>
          <w:bCs/>
          <w:color w:val="000000"/>
          <w:sz w:val="24"/>
          <w:szCs w:val="24"/>
          <w:highlight w:val="none"/>
        </w:rPr>
        <w:t xml:space="preserve">。投标有效期比规定短的将被视为非实质性响应而予以拒绝。</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8.投标有效期的延长</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9.电子投标文件其他要求</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9.1电子招标投标交易平台（即“苏采云”系统）相关要求是本招标文件的组成部分。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9.2投标人应对CA证书妥善保管，如被他人盗用投标，因此带来的</w:t>
      </w:r>
      <w:r>
        <w:rPr>
          <w:rFonts w:hint="eastAsia" w:eastAsia="宋体"/>
          <w:bCs/>
          <w:color w:val="000000"/>
          <w:sz w:val="24"/>
          <w:szCs w:val="24"/>
          <w:highlight w:val="none"/>
          <w:lang w:eastAsia="zh-CN"/>
        </w:rPr>
        <w:t xml:space="preserve">后果</w:t>
      </w:r>
      <w:r>
        <w:rPr>
          <w:rFonts w:hint="eastAsia" w:eastAsia="宋体"/>
          <w:bCs/>
          <w:color w:val="000000"/>
          <w:sz w:val="24"/>
          <w:szCs w:val="24"/>
          <w:highlight w:val="none"/>
        </w:rPr>
        <w:t xml:space="preserve">均由投标人自行承担。</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9.3投标人应当对招标文件提出的实质性要求和条件作出实质性响应，并在电子投标系统逐条应答。</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9.4投标人应对要求提供的资格证明文件（如资质证书、资格证书）、技术资料（如白皮书、彩页、手册、检测报告等）扫描上传至投标系统。 </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bCs/>
          <w:color w:val="000000"/>
          <w:sz w:val="24"/>
          <w:szCs w:val="24"/>
          <w:highlight w:val="none"/>
        </w:rPr>
      </w:r>
      <w:r/>
    </w:p>
    <w:p>
      <w:pPr>
        <w:pStyle w:val="900"/>
        <w:contextualSpacing/>
        <w:ind w:firstLine="480"/>
        <w:spacing w:line="360" w:lineRule="auto"/>
        <w:rPr>
          <w:rFonts w:eastAsia="宋体"/>
          <w:color w:val="000000"/>
          <w:sz w:val="24"/>
          <w:szCs w:val="24"/>
          <w:highlight w:val="none"/>
        </w:rPr>
      </w:pPr>
      <w:r>
        <w:rPr>
          <w:rFonts w:hint="eastAsia" w:eastAsia="宋体"/>
          <w:b/>
          <w:bCs/>
          <w:color w:val="000000"/>
          <w:sz w:val="24"/>
          <w:szCs w:val="24"/>
          <w:highlight w:val="none"/>
          <w:lang w:val="en-US" w:eastAsia="zh-CN"/>
        </w:rPr>
        <w:t xml:space="preserve">四</w:t>
      </w:r>
      <w:r>
        <w:rPr>
          <w:rFonts w:eastAsia="宋体"/>
          <w:b/>
          <w:bCs/>
          <w:color w:val="000000"/>
          <w:sz w:val="24"/>
          <w:szCs w:val="24"/>
          <w:highlight w:val="none"/>
        </w:rPr>
        <w:t xml:space="preserve">、</w:t>
      </w:r>
      <w:r>
        <w:rPr>
          <w:rFonts w:hint="eastAsia" w:eastAsia="宋体" w:cs="宋体"/>
          <w:b/>
          <w:bCs/>
          <w:color w:val="000000"/>
          <w:sz w:val="24"/>
          <w:szCs w:val="24"/>
          <w:highlight w:val="none"/>
        </w:rPr>
        <w:t xml:space="preserve">投标文件的提交</w:t>
      </w:r>
      <w:r>
        <w:rPr>
          <w:rFonts w:eastAsia="宋体"/>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bCs/>
          <w:color w:val="000000"/>
          <w:sz w:val="24"/>
          <w:szCs w:val="24"/>
          <w:highlight w:val="none"/>
        </w:rPr>
        <w:t xml:space="preserve">1.投标文件的提交</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1.1线上提交与接收地点：投标人应当通过“苏采云”系统提交数据电文形式的投标文件（即电子投标），“苏采云”系统自动接收。</w:t>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2.提交投标文件截止日期</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投标人上传电子投标文件的时间不得迟于公开招标公告中规定的投标文件提交截止时间。</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投标人应</w:t>
      </w:r>
      <w:r>
        <w:rPr>
          <w:rFonts w:hint="eastAsia" w:eastAsia="宋体"/>
          <w:bCs/>
          <w:color w:val="000000"/>
          <w:sz w:val="24"/>
          <w:szCs w:val="24"/>
          <w:highlight w:val="none"/>
          <w:lang w:eastAsia="zh-CN"/>
        </w:rPr>
        <w:t xml:space="preserve">充分考虑</w:t>
      </w:r>
      <w:r>
        <w:rPr>
          <w:rFonts w:hint="eastAsia" w:eastAsia="宋体"/>
          <w:bCs/>
          <w:color w:val="000000"/>
          <w:sz w:val="24"/>
          <w:szCs w:val="24"/>
          <w:highlight w:val="none"/>
        </w:rPr>
        <w:t xml:space="preserve">网络环境、网络带宽等风险因素，如因投标人自身原因造成的电子投标文件上传不成功由投标人自行承担全部责任。</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3.投标文件的密封（加密）要求：</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3.2投标人须通过“苏采云”系统提供的政府采购客户端工具（使用“CA数字证书”）加盖电子签章。</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说明：投标人应用CA数字证书以及自备的能够登录“苏采云”系统的电脑，在达到开标时间后，使用CA数字证书解密各自投标文件。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3.3投标人未按规定加密的投标文件，“苏采云”系统将拒收并提示。</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4.投标文件的拒收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4.1 招标代理机构拒绝接收在其规定的投标文件提交截止时间后上传的任何投标文件。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 投标文件的撤回和修改</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 投标文件的撤回</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5.1.1 电子投标文件的撤回</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投标人可在投标文件提交截止时间前，撤回其电子投标文件，具体操作方法见“苏采云”系统供应商操作手册。</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5.1.2 投标人撤回电子投标文件，则认为其不再参与本项目投标活动。</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 投标文件的修改</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投标人可在投标文件提交截止时间前，对其电子投标文件进行修改。具体操作方法见“苏采云”系统供应商操作手册。</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5.3 在投标文件提交截止时间之后，投标人不得对其电子投标文件作任何修改。</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5.4 在投标文件提交截止时间至招标文件中规定的投标有效期满之间的这段时间内，投标人不得撤回其投标文件。</w:t>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6.投标文件线上格式要求</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6.1 供应商应当通过“苏采云”系统提交数据电文形式的投标文件（即电子投标）。</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6.2 通过“苏采云”系统提交政府采购客户端工具导出加密的投标文件（后缀名为zip）。响应文件不得超过150M!</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6.3 本项目采用线上投标，即供应商投标文件从政府采购客户端工具制作通过“苏采云”系统提交，未提供线上投标文件的，投标无效。</w:t>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五</w:t>
      </w:r>
      <w:r>
        <w:rPr>
          <w:rFonts w:eastAsia="宋体"/>
          <w:b/>
          <w:bCs/>
          <w:color w:val="000000"/>
          <w:sz w:val="24"/>
          <w:szCs w:val="24"/>
          <w:highlight w:val="none"/>
        </w:rPr>
        <w:t xml:space="preserve">、</w:t>
      </w:r>
      <w:r>
        <w:rPr>
          <w:rFonts w:hint="eastAsia" w:eastAsia="宋体"/>
          <w:b/>
          <w:bCs/>
          <w:color w:val="000000"/>
          <w:sz w:val="24"/>
          <w:szCs w:val="24"/>
          <w:highlight w:val="none"/>
        </w:rPr>
        <w:t xml:space="preserve">开标与评标</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1.开标</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1.1招标人或招标代理机构将在招标公告中规定的时间和地点组织公开开标。</w:t>
      </w:r>
      <w:r>
        <w:rPr>
          <w:rFonts w:hint="eastAsia" w:eastAsia="宋体"/>
          <w:color w:val="000000"/>
          <w:sz w:val="24"/>
          <w:szCs w:val="24"/>
          <w:highlight w:val="none"/>
        </w:rPr>
        <w:t xml:space="preserve">投标人应当按照</w:t>
      </w:r>
      <w:r>
        <w:rPr>
          <w:rFonts w:hint="eastAsia" w:eastAsia="宋体"/>
          <w:bCs/>
          <w:color w:val="000000"/>
          <w:sz w:val="24"/>
          <w:szCs w:val="24"/>
          <w:highlight w:val="none"/>
        </w:rPr>
        <w:t xml:space="preserve">“苏采云”系统供应商操作手册</w:t>
      </w:r>
      <w:r>
        <w:rPr>
          <w:rFonts w:hint="eastAsia" w:eastAsia="宋体"/>
          <w:color w:val="000000"/>
          <w:sz w:val="24"/>
          <w:szCs w:val="24"/>
          <w:highlight w:val="none"/>
        </w:rPr>
        <w:t xml:space="preserve">规定，参加开标活动，在</w:t>
      </w:r>
      <w:r>
        <w:rPr>
          <w:rFonts w:hint="eastAsia" w:eastAsia="宋体"/>
          <w:b/>
          <w:color w:val="000000"/>
          <w:sz w:val="24"/>
          <w:szCs w:val="24"/>
          <w:highlight w:val="none"/>
        </w:rPr>
        <w:t xml:space="preserve">开标后</w:t>
      </w:r>
      <w:r>
        <w:rPr>
          <w:rFonts w:hint="eastAsia" w:eastAsia="宋体"/>
          <w:b/>
          <w:color w:val="000000"/>
          <w:sz w:val="24"/>
          <w:szCs w:val="24"/>
          <w:highlight w:val="none"/>
          <w:u w:val="single"/>
        </w:rPr>
        <w:t xml:space="preserve">30分钟</w:t>
      </w:r>
      <w:r>
        <w:rPr>
          <w:rFonts w:hint="eastAsia" w:eastAsia="宋体"/>
          <w:b/>
          <w:color w:val="000000"/>
          <w:sz w:val="24"/>
          <w:szCs w:val="24"/>
          <w:highlight w:val="none"/>
        </w:rPr>
        <w:t xml:space="preserve">之内</w:t>
      </w:r>
      <w:r>
        <w:rPr>
          <w:rFonts w:hint="eastAsia" w:eastAsia="宋体"/>
          <w:color w:val="000000"/>
          <w:sz w:val="24"/>
          <w:szCs w:val="24"/>
          <w:highlight w:val="none"/>
        </w:rPr>
        <w:t xml:space="preserve">对投标文件进行解密。</w:t>
      </w:r>
      <w:r>
        <w:rPr>
          <w:rFonts w:eastAsia="宋体"/>
          <w:bCs/>
          <w:color w:val="000000"/>
          <w:sz w:val="24"/>
          <w:szCs w:val="24"/>
          <w:highlight w:val="none"/>
        </w:rPr>
      </w:r>
      <w:r/>
    </w:p>
    <w:p>
      <w:pPr>
        <w:pStyle w:val="900"/>
        <w:contextualSpacing/>
        <w:ind w:firstLine="480"/>
        <w:spacing w:line="360" w:lineRule="auto"/>
        <w:rPr>
          <w:rFonts w:eastAsia="宋体"/>
          <w:b/>
          <w:color w:val="000000"/>
          <w:sz w:val="24"/>
          <w:szCs w:val="24"/>
          <w:highlight w:val="none"/>
        </w:rPr>
      </w:pPr>
      <w:r>
        <w:rPr>
          <w:rFonts w:hint="eastAsia" w:eastAsia="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1.2</w:t>
      </w:r>
      <w:r>
        <w:rPr>
          <w:rFonts w:hint="eastAsia" w:eastAsia="宋体"/>
          <w:color w:val="000000"/>
          <w:sz w:val="24"/>
          <w:szCs w:val="24"/>
          <w:highlight w:val="none"/>
        </w:rPr>
        <w:t xml:space="preserve">开标仪式由</w:t>
      </w:r>
      <w:r>
        <w:rPr>
          <w:rFonts w:hint="eastAsia" w:eastAsia="宋体"/>
          <w:bCs/>
          <w:color w:val="000000"/>
          <w:sz w:val="24"/>
          <w:szCs w:val="24"/>
          <w:highlight w:val="none"/>
        </w:rPr>
        <w:t xml:space="preserve">招标代理机构</w:t>
      </w:r>
      <w:r>
        <w:rPr>
          <w:rFonts w:hint="eastAsia" w:eastAsia="宋体"/>
          <w:color w:val="000000"/>
          <w:sz w:val="24"/>
          <w:szCs w:val="24"/>
          <w:highlight w:val="none"/>
        </w:rPr>
        <w:t xml:space="preserve">组织。苏采云系统将自动对项目进行开标，并宣布各投标人名称和投标价格。</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bCs/>
          <w:color w:val="000000"/>
          <w:sz w:val="24"/>
          <w:szCs w:val="24"/>
          <w:highlight w:val="none"/>
        </w:rPr>
        <w:t xml:space="preserve">1.3投标人在开标过程中涉及到的投标文件解密、开标结果确认等工作，应按照“苏采云”系统供应商操作手册规定执行。</w:t>
      </w:r>
      <w:r>
        <w:rPr>
          <w:rFonts w:eastAsia="宋体"/>
          <w:color w:val="000000"/>
          <w:sz w:val="24"/>
          <w:szCs w:val="24"/>
          <w:highlight w:val="none"/>
        </w:rPr>
      </w:r>
      <w:r/>
    </w:p>
    <w:p>
      <w:pPr>
        <w:pStyle w:val="900"/>
        <w:contextualSpacing/>
        <w:ind w:firstLine="482"/>
        <w:spacing w:line="360" w:lineRule="auto"/>
        <w:rPr>
          <w:rFonts w:eastAsia="宋体"/>
          <w:b/>
          <w:color w:val="000000"/>
          <w:sz w:val="24"/>
          <w:szCs w:val="24"/>
          <w:highlight w:val="none"/>
        </w:rPr>
      </w:pPr>
      <w:r>
        <w:rPr>
          <w:rFonts w:hint="eastAsia" w:eastAsia="宋体"/>
          <w:color w:val="000000"/>
          <w:sz w:val="24"/>
          <w:szCs w:val="24"/>
          <w:highlight w:val="none"/>
        </w:rPr>
        <w:t xml:space="preserve">1.4投标人如果对开标过程和开标记录有疑义，应当根据</w:t>
      </w:r>
      <w:r>
        <w:rPr>
          <w:rFonts w:hint="eastAsia" w:eastAsia="宋体"/>
          <w:bCs/>
          <w:color w:val="000000"/>
          <w:sz w:val="24"/>
          <w:szCs w:val="24"/>
          <w:highlight w:val="none"/>
        </w:rPr>
        <w:t xml:space="preserve">“苏采云”系统供应商操作手册</w:t>
      </w:r>
      <w:r>
        <w:rPr>
          <w:rFonts w:hint="eastAsia" w:eastAsia="宋体"/>
          <w:color w:val="000000"/>
          <w:sz w:val="24"/>
          <w:szCs w:val="24"/>
          <w:highlight w:val="none"/>
        </w:rPr>
        <w:t xml:space="preserve">规定提出，如苏采云系统中《开标记录表》宣布后5分钟内未提出的，视同认可开标结果。</w:t>
      </w:r>
      <w:r>
        <w:rPr>
          <w:rFonts w:eastAsia="宋体"/>
          <w:b/>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2.评标委员会</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2.1开标后，招标代理机构将立即组织评标委员会（以下简称评委会）进行评审。</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2.2评委会由招标人代表和有关技术、经济等方面的专家组成，且人员构成符合政府采购有关规定。</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2.3评标委员会独立工作，负责评审所有投标文件并确定中标候选人。</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 评审过程的保密与公正</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3.2在评审过程中，投标人不得以任何行为影响评审过程，否则其投标文件将被作为无效投标文件。</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3.5在评审期间，招标代理机构将设专门人员与投标人联系。</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3.6招标人、招标代理机构和评标委员会不向未中标的投标人解释未中标原因，也不公布评审过程中的相关细节。</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3.7 采用综合评分法的项目，未中标的投标人可于中标结果公告期限届满之日起通过苏采云系统查看自己的评审得分及排序情况。</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4.投标文件的澄清</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4.3 接到评标委员会澄清、说明和更正要求的投标人如未按规定</w:t>
      </w:r>
      <w:r>
        <w:rPr>
          <w:rFonts w:hint="eastAsia" w:eastAsia="宋体"/>
          <w:color w:val="000000"/>
          <w:sz w:val="24"/>
          <w:szCs w:val="24"/>
          <w:highlight w:val="none"/>
          <w:lang w:eastAsia="zh-CN"/>
        </w:rPr>
        <w:t xml:space="preserve">作出</w:t>
      </w:r>
      <w:r>
        <w:rPr>
          <w:rFonts w:hint="eastAsia" w:eastAsia="宋体"/>
          <w:color w:val="000000"/>
          <w:sz w:val="24"/>
          <w:szCs w:val="24"/>
          <w:highlight w:val="none"/>
        </w:rPr>
        <w:t xml:space="preserve">澄清、说明和 更正，其风险由投标人自行承担。</w:t>
      </w:r>
      <w:r>
        <w:rPr>
          <w:rFonts w:eastAsia="宋体"/>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5.对投标文件的审查</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5.1投标文件初审分为资格性审查和符合性审查。</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5.1.1资格性检查：依据法律法规和招标文件的规定，由</w:t>
      </w:r>
      <w:r>
        <w:rPr>
          <w:rFonts w:hint="eastAsia" w:eastAsia="宋体"/>
          <w:bCs/>
          <w:color w:val="0000ff"/>
          <w:sz w:val="24"/>
          <w:szCs w:val="24"/>
          <w:highlight w:val="none"/>
        </w:rPr>
        <w:t xml:space="preserve">招标人</w:t>
      </w:r>
      <w:r>
        <w:rPr>
          <w:rFonts w:hint="eastAsia" w:eastAsia="宋体"/>
          <w:bCs/>
          <w:color w:val="000000"/>
          <w:sz w:val="24"/>
          <w:szCs w:val="24"/>
          <w:highlight w:val="none"/>
        </w:rPr>
        <w:t xml:space="preserve">对投标文件中的资格证明文件进行审查。资格审查的结论，招标人以书面形式向评委会进行反馈。</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在进行资格性审查的同时，</w:t>
      </w:r>
      <w:r>
        <w:rPr>
          <w:rFonts w:hint="eastAsia" w:eastAsia="宋体"/>
          <w:bCs/>
          <w:color w:val="000000"/>
          <w:sz w:val="24"/>
          <w:szCs w:val="24"/>
          <w:highlight w:val="none"/>
          <w:lang w:val="en-US" w:eastAsia="zh-CN"/>
        </w:rPr>
        <w:t xml:space="preserve">代理机构</w:t>
      </w:r>
      <w:r>
        <w:rPr>
          <w:rFonts w:hint="eastAsia" w:eastAsia="宋体"/>
          <w:bCs/>
          <w:color w:val="000000"/>
          <w:sz w:val="24"/>
          <w:szCs w:val="24"/>
          <w:highlight w:val="none"/>
        </w:rPr>
        <w:t xml:space="preserve">将在“信用中国”网站查询投标人的信用记录，以确定投标人是否具备投标资格，查询结果留存并归档。</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lang w:val="en-US" w:eastAsia="zh-CN"/>
        </w:rPr>
        <w:t xml:space="preserve">本项目不适用）</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5.1.3未通过资格审查或符合性审查的投标人，招标代理机构将在</w:t>
      </w:r>
      <w:r>
        <w:rPr>
          <w:rFonts w:hint="eastAsia" w:eastAsia="宋体"/>
          <w:color w:val="000000"/>
          <w:sz w:val="24"/>
          <w:szCs w:val="24"/>
          <w:highlight w:val="none"/>
        </w:rPr>
        <w:t xml:space="preserve">苏采云系统</w:t>
      </w:r>
      <w:r>
        <w:rPr>
          <w:rFonts w:hint="eastAsia" w:eastAsia="宋体"/>
          <w:bCs/>
          <w:color w:val="000000"/>
          <w:sz w:val="24"/>
          <w:szCs w:val="24"/>
          <w:highlight w:val="none"/>
        </w:rPr>
        <w:t xml:space="preserve">中告知未通过资格审查或符合性审查的原因，评审结束后，招标代理机构将不再告知未通过资格审查或符合性审查的原因。</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5.2</w:t>
      </w:r>
      <w:r>
        <w:rPr>
          <w:rFonts w:hint="eastAsia" w:eastAsia="宋体"/>
          <w:color w:val="000000"/>
          <w:sz w:val="24"/>
          <w:szCs w:val="24"/>
          <w:highlight w:val="none"/>
        </w:rPr>
        <w:t xml:space="preserve">在详细评审之前</w:t>
      </w:r>
      <w:r>
        <w:rPr>
          <w:rFonts w:hint="eastAsia" w:eastAsia="宋体"/>
          <w:bCs/>
          <w:color w:val="000000"/>
          <w:sz w:val="24"/>
          <w:szCs w:val="24"/>
          <w:highlight w:val="none"/>
        </w:rPr>
        <w:t xml:space="preserve">，评标委员会将首先审查每份投标文件是否实质性响应了招标文件的要求。实质性响应的投标文件</w:t>
      </w:r>
      <w:r>
        <w:rPr>
          <w:rFonts w:hint="eastAsia" w:eastAsia="宋体"/>
          <w:bCs/>
          <w:color w:val="000000"/>
          <w:sz w:val="24"/>
          <w:szCs w:val="24"/>
          <w:highlight w:val="none"/>
          <w:lang w:eastAsia="zh-CN"/>
        </w:rPr>
        <w:t xml:space="preserve">应该</w:t>
      </w:r>
      <w:r>
        <w:rPr>
          <w:rFonts w:hint="eastAsia" w:eastAsia="宋体"/>
          <w:bCs/>
          <w:color w:val="000000"/>
          <w:sz w:val="24"/>
          <w:szCs w:val="24"/>
          <w:highlight w:val="none"/>
        </w:rPr>
        <w:t xml:space="preserve">与招标文件要求的全部条款、条件和规格相符，没有重大负偏离或保留。</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highlight w:val="none"/>
        </w:rPr>
        <w:t xml:space="preserve">重大偏离的认定需经过评委会以少数服从多数的原则作出结论</w:t>
      </w:r>
      <w:r>
        <w:rPr>
          <w:rFonts w:hint="eastAsia" w:eastAsia="宋体"/>
          <w:bCs/>
          <w:color w:val="000000"/>
          <w:sz w:val="24"/>
          <w:szCs w:val="24"/>
          <w:highlight w:val="none"/>
        </w:rPr>
        <w:t xml:space="preserve">。评标委员会决定投标文件的响应性只根据投标文件本身的内容，而不寻求外部的证据。</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5.3如果投标文件实质上没有响应招标文件的要求，评标委员会将予以拒绝，投标人不得通过修改或撤销</w:t>
      </w:r>
      <w:r>
        <w:rPr>
          <w:rFonts w:hint="eastAsia" w:eastAsia="宋体"/>
          <w:bCs/>
          <w:color w:val="000000"/>
          <w:sz w:val="24"/>
          <w:szCs w:val="24"/>
          <w:highlight w:val="none"/>
          <w:lang w:eastAsia="zh-CN"/>
        </w:rPr>
        <w:t xml:space="preserve">不符</w:t>
      </w:r>
      <w:r>
        <w:rPr>
          <w:rFonts w:hint="eastAsia" w:eastAsia="宋体"/>
          <w:bCs/>
          <w:color w:val="000000"/>
          <w:sz w:val="24"/>
          <w:szCs w:val="24"/>
          <w:highlight w:val="none"/>
        </w:rPr>
        <w:t xml:space="preserve">合要求的偏离或保留而使其投标文件成为实质性响应的文件。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5.4评标委员会将对确定为实质性响应的文件进行进一步审核，看其是否有计算上或累加上的算术错误，修正错误的原则如下：</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（1）投标文件中开标一览表内容与投标文件中相应内容不一致的，以开标一览表为准。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（2）大写金额和小写金额不一致的，以大写金额为准。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（3）单价金额小数点或者百分比有明显错位的，以开标一览表的总价为准，并修改单价。</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（4）总价金额与按单价汇总金额不一致的，以单价金额计算结果为准。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同时出现两种以上错误的，按照前款规定的顺序修正。</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5.5评标委员会将按上述修正错误的方法调整投标文件中的报价，通过“苏采云系统”告知投标人，调整后的价格</w:t>
      </w:r>
      <w:r>
        <w:rPr>
          <w:rFonts w:hint="eastAsia" w:eastAsia="宋体"/>
          <w:bCs/>
          <w:color w:val="000000"/>
          <w:sz w:val="24"/>
          <w:szCs w:val="24"/>
          <w:highlight w:val="none"/>
          <w:lang w:eastAsia="zh-CN"/>
        </w:rPr>
        <w:t xml:space="preserve">对</w:t>
      </w:r>
      <w:r>
        <w:rPr>
          <w:rFonts w:hint="eastAsia" w:eastAsia="宋体"/>
          <w:bCs/>
          <w:color w:val="000000"/>
          <w:sz w:val="24"/>
          <w:szCs w:val="24"/>
          <w:highlight w:val="none"/>
        </w:rPr>
        <w:t xml:space="preserve">投标人具有约束力。如果投标人不接受修正后的价格，则其投标文件将被拒绝。</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eastAsia="宋体"/>
          <w:bCs/>
          <w:color w:val="000000"/>
          <w:sz w:val="24"/>
          <w:szCs w:val="24"/>
          <w:highlight w:val="none"/>
        </w:rPr>
      </w:r>
      <w:r/>
    </w:p>
    <w:p>
      <w:pPr>
        <w:pStyle w:val="900"/>
        <w:contextualSpacing/>
        <w:ind w:firstLine="482"/>
        <w:spacing w:line="360" w:lineRule="auto"/>
        <w:rPr>
          <w:rFonts w:hint="eastAsia" w:eastAsia="宋体"/>
          <w:bCs/>
          <w:color w:val="000000"/>
          <w:sz w:val="24"/>
          <w:szCs w:val="24"/>
          <w:highlight w:val="none"/>
          <w:lang w:val="en-US" w:eastAsia="zh-CN"/>
        </w:rPr>
      </w:pPr>
      <w:r>
        <w:rPr>
          <w:rFonts w:hint="eastAsia" w:eastAsia="宋体"/>
          <w:bCs/>
          <w:color w:val="000000"/>
          <w:sz w:val="24"/>
          <w:szCs w:val="24"/>
          <w:highlight w:val="none"/>
        </w:rPr>
        <w:t xml:space="preserve">5.7 </w:t>
      </w:r>
      <w:r>
        <w:rPr>
          <w:rFonts w:hint="eastAsia" w:eastAsia="宋体"/>
          <w:bCs/>
          <w:color w:val="000000"/>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eastAsia="宋体"/>
          <w:bCs/>
          <w:color w:val="000000"/>
          <w:sz w:val="24"/>
          <w:szCs w:val="24"/>
          <w:highlight w:val="none"/>
          <w:lang w:val="en-US" w:eastAsia="zh-CN"/>
        </w:rPr>
      </w:r>
      <w:r/>
    </w:p>
    <w:p>
      <w:pPr>
        <w:pStyle w:val="900"/>
        <w:contextualSpacing/>
        <w:ind w:firstLine="482"/>
        <w:spacing w:line="360" w:lineRule="auto"/>
        <w:rPr>
          <w:rFonts w:hint="eastAsia" w:eastAsia="宋体"/>
          <w:b/>
          <w:bCs w:val="0"/>
          <w:color w:val="000000"/>
          <w:sz w:val="24"/>
          <w:szCs w:val="24"/>
          <w:highlight w:val="none"/>
          <w:u w:val="single"/>
          <w:lang w:val="en-US" w:eastAsia="zh-CN"/>
        </w:rPr>
      </w:pPr>
      <w:r>
        <w:rPr>
          <w:rFonts w:hint="eastAsia" w:eastAsia="宋体"/>
          <w:b/>
          <w:bCs w:val="0"/>
          <w:color w:val="000000"/>
          <w:sz w:val="24"/>
          <w:szCs w:val="24"/>
          <w:highlight w:val="none"/>
          <w:u w:val="singl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eastAsia="宋体"/>
          <w:b/>
          <w:bCs w:val="0"/>
          <w:color w:val="000000"/>
          <w:sz w:val="24"/>
          <w:szCs w:val="24"/>
          <w:highlight w:val="none"/>
          <w:u w:val="single"/>
          <w:lang w:val="en-US" w:eastAsia="zh-CN"/>
        </w:rPr>
      </w:r>
      <w:r/>
    </w:p>
    <w:p>
      <w:pPr>
        <w:pStyle w:val="900"/>
        <w:contextualSpacing/>
        <w:ind w:firstLine="482"/>
        <w:spacing w:line="360" w:lineRule="auto"/>
        <w:rPr>
          <w:rFonts w:hint="eastAsia" w:eastAsia="宋体"/>
          <w:b/>
          <w:bCs w:val="0"/>
          <w:color w:val="000000"/>
          <w:sz w:val="24"/>
          <w:szCs w:val="24"/>
          <w:highlight w:val="none"/>
        </w:rPr>
      </w:pPr>
      <w:r>
        <w:rPr>
          <w:rFonts w:hint="eastAsia" w:eastAsia="宋体"/>
          <w:b/>
          <w:bCs w:val="0"/>
          <w:color w:val="000000"/>
          <w:sz w:val="24"/>
          <w:szCs w:val="24"/>
          <w:highlight w:val="none"/>
          <w:lang w:val="en-US" w:eastAsia="zh-CN"/>
        </w:rPr>
        <w:t xml:space="preserve">非单一产品采购项目，招标文件中将载明其中的核心产品。多家投标人提供的核心产品品牌相同的，按前两款规定处理。</w:t>
      </w:r>
      <w:r>
        <w:rPr>
          <w:rFonts w:hint="eastAsia" w:eastAsia="宋体"/>
          <w:b/>
          <w:bCs w:val="0"/>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lang w:val="en-US" w:eastAsia="zh-CN"/>
        </w:rPr>
        <w:t xml:space="preserve">5.8</w:t>
      </w:r>
      <w:r>
        <w:rPr>
          <w:rFonts w:hint="eastAsia" w:eastAsia="宋体"/>
          <w:color w:val="000000"/>
          <w:sz w:val="24"/>
          <w:szCs w:val="24"/>
          <w:highlight w:val="none"/>
        </w:rPr>
        <w:t xml:space="preserve">投标人在开、评标全过程中应保持通讯畅通，及时登录苏采云系统查阅、答复相关信息</w:t>
      </w:r>
      <w:r>
        <w:rPr>
          <w:rFonts w:hint="eastAsia" w:eastAsia="宋体"/>
          <w:bCs/>
          <w:color w:val="000000"/>
          <w:sz w:val="24"/>
          <w:szCs w:val="24"/>
          <w:highlight w:val="none"/>
        </w:rPr>
        <w:t xml:space="preserve">，并安排专人与招标人或招标代理机构及评标委员会联系</w:t>
      </w:r>
      <w:r>
        <w:rPr>
          <w:rFonts w:hint="eastAsia" w:eastAsia="宋体"/>
          <w:color w:val="000000"/>
          <w:sz w:val="24"/>
          <w:szCs w:val="24"/>
          <w:highlight w:val="none"/>
        </w:rPr>
        <w:t xml:space="preserve">。</w:t>
      </w:r>
      <w:r>
        <w:rPr>
          <w:rFonts w:eastAsia="宋体"/>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六</w:t>
      </w:r>
      <w:r>
        <w:rPr>
          <w:rFonts w:eastAsia="宋体"/>
          <w:b/>
          <w:bCs/>
          <w:color w:val="000000"/>
          <w:sz w:val="24"/>
          <w:szCs w:val="24"/>
          <w:highlight w:val="none"/>
        </w:rPr>
        <w:t xml:space="preserve">、</w:t>
      </w:r>
      <w:r>
        <w:rPr>
          <w:rFonts w:hint="eastAsia" w:eastAsia="宋体"/>
          <w:b/>
          <w:bCs/>
          <w:color w:val="000000"/>
          <w:sz w:val="24"/>
          <w:szCs w:val="24"/>
          <w:highlight w:val="none"/>
        </w:rPr>
        <w:t xml:space="preserve">无效投标条款</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1.同一投标人提交两个（含两个）以上不同的投标报价的。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2.投标人不具备招标文件中规定资格要求的。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3.投标人的报价超过了采购预算或最高限价的。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4.未通过符合性审查的。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5.不符合招标文件中规定的实质性要求和条件的。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7.投标文件含有招标人不能接受的附加条件的。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9.本项目采购产品被财政部、</w:t>
      </w:r>
      <w:r>
        <w:rPr>
          <w:rFonts w:hint="eastAsia" w:eastAsia="宋体"/>
          <w:bCs/>
          <w:color w:val="000000"/>
          <w:sz w:val="24"/>
          <w:szCs w:val="24"/>
          <w:highlight w:val="none"/>
          <w:lang w:eastAsia="zh-CN"/>
        </w:rPr>
        <w:t xml:space="preserve">国家发展改革委</w:t>
      </w:r>
      <w:r>
        <w:rPr>
          <w:rFonts w:hint="eastAsia" w:eastAsia="宋体"/>
          <w:bCs/>
          <w:color w:val="000000"/>
          <w:sz w:val="24"/>
          <w:szCs w:val="24"/>
          <w:highlight w:val="none"/>
        </w:rPr>
        <w:t xml:space="preserve">、生态环境部等列入“节能产品品目清单</w:t>
      </w:r>
      <w:r>
        <w:rPr>
          <w:rFonts w:hint="eastAsia" w:eastAsia="宋体"/>
          <w:bCs/>
          <w:color w:val="000000"/>
          <w:sz w:val="24"/>
          <w:szCs w:val="24"/>
          <w:highlight w:val="none"/>
          <w:lang w:eastAsia="zh-CN"/>
        </w:rPr>
        <w:t xml:space="preserve">”“</w:t>
      </w:r>
      <w:r>
        <w:rPr>
          <w:rFonts w:hint="eastAsia" w:eastAsia="宋体"/>
          <w:bCs/>
          <w:color w:val="000000"/>
          <w:sz w:val="24"/>
          <w:szCs w:val="24"/>
          <w:highlight w:val="none"/>
        </w:rPr>
        <w:t xml:space="preserve">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10.投标文件未按照招标文件要求加盖CA电子公章的。</w:t>
      </w:r>
      <w:r>
        <w:rPr>
          <w:rFonts w:eastAsia="宋体"/>
          <w:bCs/>
          <w:color w:val="000000"/>
          <w:sz w:val="24"/>
          <w:szCs w:val="24"/>
          <w:highlight w:val="none"/>
        </w:rPr>
      </w:r>
      <w:r/>
    </w:p>
    <w:p>
      <w:pPr>
        <w:pStyle w:val="900"/>
        <w:contextualSpacing/>
        <w:ind w:firstLine="482"/>
        <w:spacing w:line="360" w:lineRule="auto"/>
        <w:rPr>
          <w:rFonts w:hint="eastAsia" w:eastAsia="宋体"/>
          <w:bCs/>
          <w:color w:val="000000"/>
          <w:sz w:val="24"/>
          <w:szCs w:val="24"/>
          <w:highlight w:val="none"/>
        </w:rPr>
      </w:pPr>
      <w:r>
        <w:rPr>
          <w:rFonts w:hint="eastAsia" w:eastAsia="宋体"/>
          <w:b/>
          <w:bCs w:val="0"/>
          <w:color w:val="000000"/>
          <w:sz w:val="24"/>
          <w:szCs w:val="24"/>
          <w:highlight w:val="none"/>
        </w:rPr>
        <w:t xml:space="preserve">凡是</w:t>
      </w:r>
      <w:r>
        <w:rPr>
          <w:rFonts w:hint="eastAsia" w:eastAsia="宋体"/>
          <w:b/>
          <w:bCs w:val="0"/>
          <w:color w:val="000000"/>
          <w:sz w:val="24"/>
          <w:szCs w:val="24"/>
          <w:highlight w:val="none"/>
          <w:lang w:val="en-US" w:eastAsia="zh-CN"/>
        </w:rPr>
        <w:t xml:space="preserve">投标</w:t>
      </w:r>
      <w:r>
        <w:rPr>
          <w:rFonts w:hint="eastAsia" w:eastAsia="宋体"/>
          <w:b/>
          <w:bCs w:val="0"/>
          <w:color w:val="000000"/>
          <w:sz w:val="24"/>
          <w:szCs w:val="24"/>
          <w:highlight w:val="none"/>
        </w:rPr>
        <w:t xml:space="preserve">文件中涉及供应商资信认证、人员证书、业绩荣誉等复印件，和要求法定代表人或授权委托人签字，和以供应商名称落款并注明需要盖章的，均需相应盖章或签字。</w:t>
      </w:r>
      <w:r>
        <w:rPr>
          <w:rFonts w:hint="eastAsia"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11.投标人的商务技术部分得分相差悬殊，评标委员会一致认为得分畸低者有可能影响产品质量或者不能诚信履约的。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12.投标人在苏采云系统规定的时间内未成功解密电子投标文件的。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13.投标人未按照招标文件要求上传电子投标文件的，或上传的文件打不开的。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14.不同的投标人投标文件制作机器码、文件创建标识码一致的。</w:t>
      </w:r>
      <w:r>
        <w:rPr>
          <w:rFonts w:eastAsia="宋体"/>
          <w:bCs/>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bCs/>
          <w:color w:val="000000"/>
          <w:sz w:val="24"/>
          <w:szCs w:val="24"/>
          <w:highlight w:val="none"/>
        </w:rPr>
        <w:t xml:space="preserve">15.其他</w:t>
      </w:r>
      <w:r>
        <w:rPr>
          <w:rFonts w:hint="eastAsia" w:eastAsia="宋体"/>
          <w:bCs/>
          <w:color w:val="000000"/>
          <w:sz w:val="24"/>
          <w:szCs w:val="24"/>
          <w:highlight w:val="none"/>
          <w:lang w:eastAsia="zh-CN"/>
        </w:rPr>
        <w:t xml:space="preserve">法律法规</w:t>
      </w:r>
      <w:r>
        <w:rPr>
          <w:rFonts w:hint="eastAsia" w:eastAsia="宋体"/>
          <w:bCs/>
          <w:color w:val="000000"/>
          <w:sz w:val="24"/>
          <w:szCs w:val="24"/>
          <w:highlight w:val="none"/>
        </w:rPr>
        <w:t xml:space="preserve">及本招标文件规定的</w:t>
      </w:r>
      <w:r>
        <w:rPr>
          <w:rFonts w:hint="eastAsia" w:eastAsia="宋体"/>
          <w:bCs/>
          <w:color w:val="000000"/>
          <w:sz w:val="24"/>
          <w:szCs w:val="24"/>
          <w:highlight w:val="none"/>
          <w:lang w:eastAsia="zh-CN"/>
        </w:rPr>
        <w:t xml:space="preserve">属于</w:t>
      </w:r>
      <w:r>
        <w:rPr>
          <w:rFonts w:hint="eastAsia" w:eastAsia="宋体"/>
          <w:bCs/>
          <w:color w:val="000000"/>
          <w:sz w:val="24"/>
          <w:szCs w:val="24"/>
          <w:highlight w:val="none"/>
        </w:rPr>
        <w:t xml:space="preserve">无效投标的情形</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900"/>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七</w:t>
      </w:r>
      <w:r>
        <w:rPr>
          <w:rFonts w:eastAsia="宋体" w:cs="宋体"/>
          <w:b/>
          <w:bCs/>
          <w:color w:val="000000"/>
          <w:sz w:val="24"/>
          <w:szCs w:val="24"/>
          <w:highlight w:val="none"/>
        </w:rPr>
        <w:t xml:space="preserve">、</w:t>
      </w:r>
      <w:r>
        <w:rPr>
          <w:rFonts w:hint="eastAsia" w:eastAsia="宋体" w:cs="宋体"/>
          <w:b/>
          <w:bCs/>
          <w:color w:val="000000"/>
          <w:sz w:val="24"/>
          <w:szCs w:val="24"/>
          <w:highlight w:val="none"/>
        </w:rPr>
        <w:t xml:space="preserve">废标条款</w:t>
      </w:r>
      <w:r>
        <w:rPr>
          <w:rFonts w:eastAsia="宋体" w:cs="宋体"/>
          <w:b/>
          <w:bCs/>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1.符合专业条件的供应商或者对招标文件作实质响应的供应商不足三家的（含不同投标人提供</w:t>
      </w:r>
      <w:r>
        <w:rPr>
          <w:rFonts w:hint="eastAsia" w:eastAsia="宋体"/>
          <w:color w:val="000000"/>
          <w:sz w:val="24"/>
          <w:szCs w:val="24"/>
          <w:highlight w:val="none"/>
          <w:lang w:val="en-US" w:eastAsia="zh-CN"/>
        </w:rPr>
        <w:t xml:space="preserve">的核心产品</w:t>
      </w:r>
      <w:r>
        <w:rPr>
          <w:rFonts w:hint="eastAsia" w:eastAsia="宋体"/>
          <w:color w:val="000000"/>
          <w:sz w:val="24"/>
          <w:szCs w:val="24"/>
          <w:highlight w:val="none"/>
        </w:rPr>
        <w:t xml:space="preserve">品牌不足三个的）。</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2.出现影响采购公正的违法、违规行为的。</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3.因重大变故，采购任务取消的。</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4.评标委员会认定招标文件存在歧义、重大缺陷导致评审工作无法进行。</w:t>
      </w:r>
      <w:r>
        <w:rPr>
          <w:rFonts w:eastAsia="宋体"/>
          <w:color w:val="000000"/>
          <w:sz w:val="24"/>
          <w:szCs w:val="24"/>
          <w:highlight w:val="none"/>
        </w:rPr>
      </w:r>
      <w:r/>
    </w:p>
    <w:p>
      <w:pPr>
        <w:pStyle w:val="900"/>
        <w:contextualSpacing/>
        <w:ind w:firstLine="482"/>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5.因苏采云系统系统故障原因造成开标不成功的。</w:t>
      </w:r>
      <w:r>
        <w:rPr>
          <w:rFonts w:hint="eastAsia"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6.投标截止时间结束后参加投标的供应商不足三家的处理：</w:t>
      </w:r>
      <w:r>
        <w:rPr>
          <w:rFonts w:eastAsia="宋体"/>
          <w:color w:val="000000"/>
          <w:sz w:val="24"/>
          <w:szCs w:val="24"/>
          <w:highlight w:val="none"/>
        </w:rPr>
      </w:r>
      <w:r/>
    </w:p>
    <w:p>
      <w:pPr>
        <w:pStyle w:val="900"/>
        <w:contextualSpacing/>
        <w:ind w:firstLine="482"/>
        <w:spacing w:line="360" w:lineRule="auto"/>
        <w:rPr>
          <w:rFonts w:eastAsia="宋体"/>
          <w:color w:val="000000"/>
          <w:sz w:val="24"/>
          <w:szCs w:val="24"/>
          <w:highlight w:val="none"/>
        </w:rPr>
      </w:pPr>
      <w:r>
        <w:rPr>
          <w:rFonts w:hint="eastAsia" w:eastAsia="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eastAsia="宋体"/>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八</w:t>
      </w:r>
      <w:r>
        <w:rPr>
          <w:rFonts w:eastAsia="宋体"/>
          <w:b/>
          <w:bCs/>
          <w:color w:val="000000"/>
          <w:sz w:val="24"/>
          <w:szCs w:val="24"/>
          <w:highlight w:val="none"/>
          <w:lang w:val="zh-CN"/>
        </w:rPr>
        <w:t xml:space="preserve">、</w:t>
      </w:r>
      <w:r>
        <w:rPr>
          <w:rFonts w:hint="eastAsia" w:eastAsia="宋体" w:cs="宋体"/>
          <w:b/>
          <w:bCs/>
          <w:color w:val="000000"/>
          <w:sz w:val="24"/>
          <w:szCs w:val="24"/>
          <w:highlight w:val="none"/>
        </w:rPr>
        <w:t xml:space="preserve">定标</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1.确定中标单位</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1.1中标候选人的选取原则和数量见招标文件第四章规定。</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1.2招标人应根据评委会推荐的中标候选人确定中标人。</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 招标代理机构将在“江苏政府采购网”发布中标结果公告，公告期限为1个工作日。</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 若有充分证据证明，中标人出现下列情况之一的，一经查实，将被取消中标资格：</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1.4.1提供虚假材料谋取中标的。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1.4.2向招标人或招标代理机构行贿或者评审专家提供其他不正当利益的。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1.4.3恶意竞争，报价明显低于其自身合理成本且又无法提供证明的。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1.4.4属于本文件规定的无效条件，但在评审过程中又未被评标委员会发现的。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1.4.5与评审专家、招标人、其他投标人或者招标代理机构工作人员恶意串通的。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1.4.6采取不正当手段诋毁、排挤其他投标人的。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1.4.7中标后无正当理由拒不与招标人签订政府采购合同或者未按照招标文件确定的事项签订政府采购合同的。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1.4.8将政府采购合同转包的。</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1.5.有下列情形之一的，视为投标人串通参与投标，投标无效：</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1.5.1不同投标人的投标文件由同一单位或者个人编制；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1.5.2不同投标人委托同一单位或者个人办理投标事宜；</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1.5.3不同投标人的投标文件载明的项目管理成员或者联系人员为同一人；</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1.5.4不同投标人的投标文件异常一致或者响应报价呈规律性差异；</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1.5.5不同投标人的投标文件相互混装。</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2.质疑处理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color w:val="000000"/>
          <w:sz w:val="24"/>
          <w:szCs w:val="24"/>
          <w:highlight w:val="none"/>
        </w:rPr>
      </w:r>
      <w:r/>
    </w:p>
    <w:p>
      <w:pPr>
        <w:pStyle w:val="900"/>
        <w:contextualSpacing/>
        <w:ind w:firstLine="482"/>
        <w:spacing w:line="360" w:lineRule="auto"/>
        <w:rPr>
          <w:rFonts w:eastAsia="宋体"/>
          <w:b/>
          <w:bCs w:val="0"/>
          <w:color w:val="000000"/>
          <w:sz w:val="24"/>
          <w:szCs w:val="24"/>
          <w:highlight w:val="none"/>
        </w:rPr>
      </w:pPr>
      <w:r>
        <w:rPr>
          <w:rFonts w:hint="eastAsia" w:eastAsia="宋体"/>
          <w:b/>
          <w:bCs w:val="0"/>
          <w:color w:val="000000"/>
          <w:sz w:val="24"/>
          <w:szCs w:val="24"/>
          <w:highlight w:val="none"/>
        </w:rPr>
        <w:t xml:space="preserve">2.2.1对可以质疑的招标文件提出质疑的，为收到招标文件之日或者招标文件公告期限届满之日；</w:t>
      </w:r>
      <w:r>
        <w:rPr>
          <w:rFonts w:eastAsia="宋体"/>
          <w:b/>
          <w:bCs w:val="0"/>
          <w:color w:val="000000"/>
          <w:sz w:val="24"/>
          <w:szCs w:val="24"/>
          <w:highlight w:val="none"/>
        </w:rPr>
      </w:r>
      <w:r/>
    </w:p>
    <w:p>
      <w:pPr>
        <w:pStyle w:val="900"/>
        <w:contextualSpacing/>
        <w:ind w:firstLine="482"/>
        <w:spacing w:line="360" w:lineRule="auto"/>
        <w:rPr>
          <w:rFonts w:eastAsia="宋体"/>
          <w:b/>
          <w:bCs w:val="0"/>
          <w:color w:val="000000"/>
          <w:sz w:val="24"/>
          <w:szCs w:val="24"/>
          <w:highlight w:val="none"/>
        </w:rPr>
      </w:pPr>
      <w:r>
        <w:rPr>
          <w:rFonts w:hint="eastAsia" w:eastAsia="宋体"/>
          <w:b/>
          <w:bCs w:val="0"/>
          <w:color w:val="000000"/>
          <w:sz w:val="24"/>
          <w:szCs w:val="24"/>
          <w:highlight w:val="none"/>
        </w:rPr>
        <w:t xml:space="preserve">2.2.2对采购过程提出质疑的，为各采购程序环节结束之日；</w:t>
      </w:r>
      <w:r>
        <w:rPr>
          <w:rFonts w:eastAsia="宋体"/>
          <w:b/>
          <w:bCs w:val="0"/>
          <w:color w:val="000000"/>
          <w:sz w:val="24"/>
          <w:szCs w:val="24"/>
          <w:highlight w:val="none"/>
        </w:rPr>
      </w:r>
      <w:r/>
    </w:p>
    <w:p>
      <w:pPr>
        <w:pStyle w:val="900"/>
        <w:contextualSpacing/>
        <w:ind w:firstLine="482"/>
        <w:spacing w:line="360" w:lineRule="auto"/>
        <w:rPr>
          <w:rFonts w:eastAsia="宋体"/>
          <w:b/>
          <w:bCs w:val="0"/>
          <w:color w:val="000000"/>
          <w:sz w:val="24"/>
          <w:szCs w:val="24"/>
          <w:highlight w:val="none"/>
        </w:rPr>
      </w:pPr>
      <w:r>
        <w:rPr>
          <w:rFonts w:hint="eastAsia" w:eastAsia="宋体"/>
          <w:b/>
          <w:bCs w:val="0"/>
          <w:color w:val="000000"/>
          <w:sz w:val="24"/>
          <w:szCs w:val="24"/>
          <w:highlight w:val="none"/>
        </w:rPr>
        <w:t xml:space="preserve">2.2.3对中标结果提出质疑的，为中标结果公告期限届满之日。</w:t>
      </w:r>
      <w:r>
        <w:rPr>
          <w:rFonts w:eastAsia="宋体"/>
          <w:b/>
          <w:bCs w:val="0"/>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2.3质疑函必须按照本招标文件中《质疑函范本》要求的格式和内容进行填写。投标人如组成联合体参加投标，</w:t>
      </w:r>
      <w:r>
        <w:rPr>
          <w:rFonts w:hint="eastAsia" w:eastAsia="宋体"/>
          <w:bCs/>
          <w:color w:val="000000"/>
          <w:sz w:val="24"/>
          <w:szCs w:val="24"/>
          <w:highlight w:val="none"/>
          <w:lang w:eastAsia="zh-CN"/>
        </w:rPr>
        <w:t xml:space="preserve">则在</w:t>
      </w:r>
      <w:r>
        <w:rPr>
          <w:rFonts w:hint="eastAsia" w:eastAsia="宋体"/>
          <w:bCs/>
          <w:color w:val="000000"/>
          <w:sz w:val="24"/>
          <w:szCs w:val="24"/>
          <w:highlight w:val="none"/>
        </w:rPr>
        <w:t xml:space="preserve">《质疑函范本》中要求签字、盖章、加盖公章之处，联合体各方均须按要求签字、盖章、加盖公章。</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2.4质疑答复依据《政府采购质疑和投诉办法》（财政部令第94号）。</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招标人或招标代理机构质疑接收人及联系方式，见招标文件第一章。</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 以下情形的质疑不予受理</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2.5.1 内容不符合《政府采购质疑和投诉办法》第十二条规定的质疑。</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2.5.2 超出政府采购法定期限的质疑。</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2.5.3 未参加投标活动的投标人或在投标活动中自身权益未受到损害的投标人所提出的质疑。</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2.5.4投标人组成联合体参加投标，联合体中任何一方或多方未按要求签字、盖章、加盖公章的质疑。</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九</w:t>
      </w:r>
      <w:r>
        <w:rPr>
          <w:rFonts w:eastAsia="宋体"/>
          <w:b/>
          <w:bCs/>
          <w:color w:val="000000"/>
          <w:sz w:val="24"/>
          <w:szCs w:val="24"/>
          <w:highlight w:val="none"/>
          <w:lang w:val="zh-CN"/>
        </w:rPr>
        <w:t xml:space="preserve">、</w:t>
      </w:r>
      <w:r>
        <w:rPr>
          <w:rFonts w:hint="eastAsia" w:eastAsia="宋体"/>
          <w:b/>
          <w:bCs/>
          <w:color w:val="000000"/>
          <w:sz w:val="24"/>
          <w:szCs w:val="24"/>
          <w:highlight w:val="none"/>
        </w:rPr>
        <w:t xml:space="preserve">中标通知书</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特别说明：中标人在下载或收到中标通知书后须提供3套加盖</w:t>
      </w:r>
      <w:r>
        <w:rPr>
          <w:rFonts w:hint="eastAsia" w:eastAsia="宋体"/>
          <w:b/>
          <w:bCs/>
          <w:color w:val="000000"/>
          <w:sz w:val="24"/>
          <w:szCs w:val="24"/>
          <w:highlight w:val="none"/>
          <w:lang w:eastAsia="zh-CN"/>
        </w:rPr>
        <w:t xml:space="preserve">公章</w:t>
      </w:r>
      <w:r>
        <w:rPr>
          <w:rFonts w:hint="eastAsia" w:eastAsia="宋体"/>
          <w:b/>
          <w:bCs/>
          <w:color w:val="000000"/>
          <w:sz w:val="24"/>
          <w:szCs w:val="24"/>
          <w:highlight w:val="none"/>
        </w:rPr>
        <w:t xml:space="preserve">的系统内打印的纸质投标文件交给招标代理机构存档。</w:t>
      </w:r>
      <w:r>
        <w:rPr>
          <w:rFonts w:eastAsia="宋体"/>
          <w:b/>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eastAsia="宋体"/>
          <w:b/>
          <w:bCs/>
          <w:color w:val="000000"/>
          <w:sz w:val="24"/>
          <w:szCs w:val="24"/>
          <w:highlight w:val="none"/>
          <w:lang w:val="zh-CN"/>
        </w:rPr>
        <w:t xml:space="preserve">履约保证金</w:t>
      </w:r>
      <w:r>
        <w:rPr>
          <w:rFonts w:eastAsia="宋体"/>
          <w:b/>
          <w:bCs/>
          <w:color w:val="000000"/>
          <w:sz w:val="24"/>
          <w:szCs w:val="24"/>
          <w:highlight w:val="none"/>
        </w:rPr>
      </w:r>
      <w:r/>
    </w:p>
    <w:p>
      <w:pPr>
        <w:pStyle w:val="900"/>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lang w:eastAsia="zh-CN"/>
        </w:rPr>
        <w:t xml:space="preserve">1.</w:t>
      </w:r>
      <w:r>
        <w:rPr>
          <w:rFonts w:hint="eastAsia" w:eastAsia="宋体" w:cs="宋体"/>
          <w:bCs/>
          <w:color w:val="000000"/>
          <w:sz w:val="24"/>
          <w:szCs w:val="22"/>
          <w:highlight w:val="none"/>
        </w:rPr>
        <w:t xml:space="preserve">本项目中标后的履约保证金为合同总价的</w:t>
      </w:r>
      <w:r>
        <w:rPr>
          <w:rFonts w:hint="eastAsia" w:eastAsia="宋体" w:cs="宋体"/>
          <w:bCs/>
          <w:color w:val="000000"/>
          <w:sz w:val="24"/>
          <w:szCs w:val="22"/>
          <w:highlight w:val="none"/>
          <w:lang w:val="en-US" w:eastAsia="zh-CN"/>
        </w:rPr>
        <w:t xml:space="preserve">5</w:t>
      </w:r>
      <w:r>
        <w:rPr>
          <w:rFonts w:hint="eastAsia" w:eastAsia="宋体" w:cs="宋体"/>
          <w:bCs/>
          <w:color w:val="000000"/>
          <w:sz w:val="24"/>
          <w:szCs w:val="22"/>
          <w:highlight w:val="none"/>
        </w:rPr>
        <w:t xml:space="preserve">%，中标人可以选择以支票、汇票、本票、</w:t>
      </w:r>
      <w:r>
        <w:rPr>
          <w:rFonts w:hint="eastAsia" w:eastAsia="宋体" w:cs="宋体"/>
          <w:bCs/>
          <w:color w:val="000000"/>
          <w:sz w:val="24"/>
          <w:szCs w:val="22"/>
          <w:highlight w:val="none"/>
          <w:lang w:val="en-US" w:eastAsia="zh-CN"/>
        </w:rPr>
        <w:t xml:space="preserve">银行</w:t>
      </w:r>
      <w:r>
        <w:rPr>
          <w:rFonts w:hint="eastAsia" w:eastAsia="宋体" w:cs="宋体"/>
          <w:bCs/>
          <w:color w:val="000000"/>
          <w:sz w:val="24"/>
          <w:szCs w:val="22"/>
          <w:highlight w:val="none"/>
        </w:rPr>
        <w:t xml:space="preserve">保函等非现金形式缴纳。</w:t>
      </w:r>
      <w:r>
        <w:rPr>
          <w:rFonts w:eastAsia="宋体" w:cs="宋体"/>
          <w:bCs/>
          <w:color w:val="000000"/>
          <w:sz w:val="24"/>
          <w:szCs w:val="22"/>
          <w:highlight w:val="none"/>
        </w:rPr>
      </w:r>
      <w:r/>
    </w:p>
    <w:p>
      <w:pPr>
        <w:pStyle w:val="900"/>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lang w:eastAsia="zh-CN"/>
        </w:rPr>
        <w:t xml:space="preserve">2.</w:t>
      </w:r>
      <w:r>
        <w:rPr>
          <w:rFonts w:hint="eastAsia" w:eastAsia="宋体" w:cs="宋体"/>
          <w:bCs/>
          <w:color w:val="000000"/>
          <w:sz w:val="24"/>
          <w:szCs w:val="22"/>
          <w:highlight w:val="none"/>
        </w:rPr>
        <w:t xml:space="preserve">中标人的履约保证金须在签订合同前缴纳，中标人需在中标通知书发出之日起的</w:t>
      </w:r>
      <w:r>
        <w:rPr>
          <w:rFonts w:hint="eastAsia" w:eastAsia="宋体"/>
          <w:bCs/>
          <w:color w:val="000000"/>
          <w:sz w:val="24"/>
          <w:szCs w:val="24"/>
          <w:highlight w:val="none"/>
        </w:rPr>
        <w:t xml:space="preserve">30日内</w:t>
      </w:r>
      <w:r>
        <w:rPr>
          <w:rFonts w:hint="eastAsia" w:eastAsia="宋体" w:cs="宋体"/>
          <w:bCs/>
          <w:color w:val="000000"/>
          <w:sz w:val="24"/>
          <w:szCs w:val="22"/>
          <w:highlight w:val="none"/>
        </w:rPr>
        <w:t xml:space="preserve">凭中标通知书及履约保证金缴纳证明按照采购文件确定的事项与采购单位签订合同。超期或未有协商，则视为自动放弃中标资格。</w:t>
      </w:r>
      <w:r>
        <w:rPr>
          <w:rFonts w:eastAsia="宋体" w:cs="宋体"/>
          <w:bCs/>
          <w:color w:val="000000"/>
          <w:sz w:val="24"/>
          <w:szCs w:val="22"/>
          <w:highlight w:val="none"/>
        </w:rPr>
      </w:r>
      <w:r/>
    </w:p>
    <w:p>
      <w:pPr>
        <w:pStyle w:val="900"/>
        <w:ind w:firstLine="480"/>
        <w:spacing w:line="360" w:lineRule="auto"/>
        <w:rPr>
          <w:rFonts w:eastAsia="宋体" w:cs="宋体"/>
          <w:bCs/>
          <w:color w:val="000000"/>
          <w:sz w:val="24"/>
          <w:szCs w:val="22"/>
          <w:highlight w:val="none"/>
        </w:rPr>
      </w:pPr>
      <w:r>
        <w:rPr>
          <w:rFonts w:hint="eastAsia" w:eastAsia="宋体" w:cs="宋体"/>
          <w:bCs/>
          <w:color w:val="000000"/>
          <w:sz w:val="24"/>
          <w:szCs w:val="22"/>
          <w:highlight w:val="none"/>
          <w:lang w:eastAsia="zh-CN"/>
        </w:rPr>
        <w:t xml:space="preserve">3.中标人</w:t>
      </w:r>
      <w:r>
        <w:rPr>
          <w:rFonts w:hint="eastAsia" w:eastAsia="宋体" w:cs="宋体"/>
          <w:bCs/>
          <w:color w:val="000000"/>
          <w:sz w:val="24"/>
          <w:szCs w:val="22"/>
          <w:highlight w:val="none"/>
        </w:rPr>
        <w:t xml:space="preserve">全部</w:t>
      </w:r>
      <w:r>
        <w:rPr>
          <w:rFonts w:hint="eastAsia" w:eastAsia="宋体" w:cs="宋体"/>
          <w:bCs/>
          <w:color w:val="000000"/>
          <w:sz w:val="24"/>
          <w:szCs w:val="22"/>
          <w:highlight w:val="none"/>
          <w:lang w:eastAsia="zh-CN"/>
        </w:rPr>
        <w:t xml:space="preserve">履行合同</w:t>
      </w:r>
      <w:r>
        <w:rPr>
          <w:rFonts w:hint="eastAsia" w:eastAsia="宋体" w:cs="宋体"/>
          <w:bCs/>
          <w:color w:val="000000"/>
          <w:sz w:val="24"/>
          <w:szCs w:val="22"/>
          <w:highlight w:val="none"/>
        </w:rPr>
        <w:t xml:space="preserve">义务，经采购单位验收合格无质量、进度等问题的，在所有</w:t>
      </w:r>
      <w:r>
        <w:rPr>
          <w:rFonts w:hint="eastAsia" w:eastAsia="宋体" w:cs="宋体"/>
          <w:bCs/>
          <w:color w:val="000000"/>
          <w:sz w:val="24"/>
          <w:szCs w:val="22"/>
          <w:highlight w:val="none"/>
          <w:lang w:val="en-US" w:eastAsia="zh-CN"/>
        </w:rPr>
        <w:t xml:space="preserve">货物</w:t>
      </w:r>
      <w:r>
        <w:rPr>
          <w:rFonts w:hint="eastAsia" w:eastAsia="宋体" w:cs="宋体"/>
          <w:bCs/>
          <w:color w:val="000000"/>
          <w:sz w:val="24"/>
          <w:szCs w:val="22"/>
          <w:highlight w:val="none"/>
        </w:rPr>
        <w:t xml:space="preserve">验收合格之日起，</w:t>
      </w:r>
      <w:r>
        <w:rPr>
          <w:rFonts w:hint="eastAsia" w:eastAsia="宋体" w:cs="宋体"/>
          <w:bCs/>
          <w:color w:val="000000"/>
          <w:sz w:val="24"/>
          <w:szCs w:val="22"/>
          <w:highlight w:val="none"/>
          <w:lang w:val="en-US" w:eastAsia="zh-CN"/>
        </w:rPr>
        <w:t xml:space="preserve">经中标人申请，采购人</w:t>
      </w:r>
      <w:r>
        <w:rPr>
          <w:rFonts w:hint="eastAsia" w:eastAsia="宋体" w:cs="宋体"/>
          <w:bCs/>
          <w:color w:val="000000"/>
          <w:sz w:val="24"/>
          <w:szCs w:val="22"/>
          <w:highlight w:val="none"/>
        </w:rPr>
        <w:t xml:space="preserve">在30个工作日内一次性退还履约保证金；</w:t>
      </w:r>
      <w:r>
        <w:rPr>
          <w:rFonts w:eastAsia="宋体" w:cs="宋体"/>
          <w:color w:val="000000"/>
          <w:sz w:val="24"/>
          <w:highlight w:val="none"/>
        </w:rPr>
        <w:t xml:space="preserve">如采购人迟于约定时间退还履约保证金，除不可抗力因素外，自超过付款期限之日起，</w:t>
      </w:r>
      <w:r>
        <w:rPr>
          <w:rFonts w:hint="eastAsia" w:eastAsia="宋体" w:cs="宋体"/>
          <w:color w:val="000000"/>
          <w:sz w:val="24"/>
          <w:highlight w:val="none"/>
        </w:rPr>
        <w:t xml:space="preserve">按照逾期部分的每日0.01%支付违约金</w:t>
      </w:r>
      <w:r>
        <w:rPr>
          <w:rFonts w:eastAsia="宋体" w:cs="宋体"/>
          <w:color w:val="000000"/>
          <w:sz w:val="24"/>
          <w:highlight w:val="none"/>
        </w:rPr>
        <w:t xml:space="preserve">。</w:t>
      </w:r>
      <w:r>
        <w:rPr>
          <w:rFonts w:eastAsia="宋体" w:cs="宋体"/>
          <w:bCs/>
          <w:color w:val="000000"/>
          <w:sz w:val="24"/>
          <w:szCs w:val="22"/>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lang w:eastAsia="zh-CN"/>
        </w:rPr>
        <w:t xml:space="preserve">4.</w:t>
      </w:r>
      <w:r>
        <w:rPr>
          <w:rFonts w:hint="eastAsia" w:eastAsia="宋体" w:cs="宋体"/>
          <w:color w:val="000000"/>
          <w:sz w:val="24"/>
          <w:szCs w:val="22"/>
          <w:highlight w:val="none"/>
        </w:rPr>
        <w:t xml:space="preserve">发生以下情况的，履约保证金不予退还或部分退还：</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（1）签订合同后，</w:t>
      </w:r>
      <w:r>
        <w:rPr>
          <w:rFonts w:hint="eastAsia" w:eastAsia="宋体" w:cs="宋体"/>
          <w:color w:val="000000"/>
          <w:sz w:val="24"/>
          <w:szCs w:val="22"/>
          <w:highlight w:val="none"/>
          <w:lang w:eastAsia="zh-CN"/>
        </w:rPr>
        <w:t xml:space="preserve">中标人</w:t>
      </w:r>
      <w:r>
        <w:rPr>
          <w:rFonts w:hint="eastAsia" w:eastAsia="宋体" w:cs="宋体"/>
          <w:color w:val="000000"/>
          <w:sz w:val="24"/>
          <w:szCs w:val="22"/>
          <w:highlight w:val="none"/>
        </w:rPr>
        <w:t xml:space="preserve">不履行合同义务的，采购人有权全额扣除履约保证金，全额不予退还，同时采购人亦有权终止合同，</w:t>
      </w:r>
      <w:r>
        <w:rPr>
          <w:rFonts w:hint="eastAsia" w:eastAsia="宋体" w:cs="宋体"/>
          <w:color w:val="000000"/>
          <w:sz w:val="24"/>
          <w:szCs w:val="22"/>
          <w:highlight w:val="none"/>
          <w:lang w:eastAsia="zh-CN"/>
        </w:rPr>
        <w:t xml:space="preserve">中标人</w:t>
      </w:r>
      <w:r>
        <w:rPr>
          <w:rFonts w:hint="eastAsia" w:eastAsia="宋体" w:cs="宋体"/>
          <w:color w:val="000000"/>
          <w:sz w:val="24"/>
          <w:szCs w:val="22"/>
          <w:highlight w:val="none"/>
        </w:rPr>
        <w:t xml:space="preserve">还须承担相应的法律赔偿责任。</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2"/>
          <w:highlight w:val="none"/>
        </w:rPr>
        <w:t xml:space="preserve">（2）</w:t>
      </w:r>
      <w:r>
        <w:rPr>
          <w:rFonts w:hint="eastAsia" w:eastAsia="宋体" w:cs="宋体"/>
          <w:color w:val="000000"/>
          <w:sz w:val="24"/>
          <w:szCs w:val="22"/>
          <w:highlight w:val="none"/>
          <w:lang w:eastAsia="zh-CN"/>
        </w:rPr>
        <w:t xml:space="preserve">中标人</w:t>
      </w:r>
      <w:r>
        <w:rPr>
          <w:rFonts w:hint="eastAsia" w:eastAsia="宋体" w:cs="宋体"/>
          <w:color w:val="000000"/>
          <w:sz w:val="24"/>
          <w:szCs w:val="22"/>
          <w:highlight w:val="none"/>
        </w:rPr>
        <w:t xml:space="preserve">在履约过程中发生违约行为，给采购人造成损失的，采购人有权在</w:t>
      </w:r>
      <w:r>
        <w:rPr>
          <w:rFonts w:hint="eastAsia" w:eastAsia="宋体" w:cs="宋体"/>
          <w:color w:val="000000"/>
          <w:sz w:val="24"/>
          <w:szCs w:val="22"/>
          <w:highlight w:val="none"/>
          <w:lang w:eastAsia="zh-CN"/>
        </w:rPr>
        <w:t xml:space="preserve">中标人</w:t>
      </w:r>
      <w:r>
        <w:rPr>
          <w:rFonts w:hint="eastAsia" w:eastAsia="宋体" w:cs="宋体"/>
          <w:color w:val="000000"/>
          <w:sz w:val="24"/>
          <w:szCs w:val="22"/>
          <w:highlight w:val="none"/>
        </w:rPr>
        <w:t xml:space="preserve">缴纳的履约保证金中予以扣款，以弥补采购人经济损失，不足的部分</w:t>
      </w:r>
      <w:r>
        <w:rPr>
          <w:rFonts w:hint="eastAsia" w:eastAsia="宋体" w:cs="宋体"/>
          <w:color w:val="000000"/>
          <w:sz w:val="24"/>
          <w:szCs w:val="22"/>
          <w:highlight w:val="none"/>
          <w:lang w:eastAsia="zh-CN"/>
        </w:rPr>
        <w:t xml:space="preserve">中标人</w:t>
      </w:r>
      <w:r>
        <w:rPr>
          <w:rFonts w:hint="eastAsia" w:eastAsia="宋体" w:cs="宋体"/>
          <w:color w:val="000000"/>
          <w:sz w:val="24"/>
          <w:szCs w:val="22"/>
          <w:highlight w:val="none"/>
        </w:rPr>
        <w:t xml:space="preserve">另外补齐。</w:t>
      </w:r>
      <w:r>
        <w:rPr>
          <w:rFonts w:eastAsia="宋体" w:cs="宋体"/>
          <w:color w:val="000000"/>
          <w:sz w:val="24"/>
          <w:szCs w:val="24"/>
          <w:highlight w:val="none"/>
        </w:rPr>
      </w:r>
      <w:r/>
    </w:p>
    <w:p>
      <w:pPr>
        <w:pStyle w:val="900"/>
        <w:contextualSpacing/>
        <w:ind w:firstLine="480"/>
        <w:jc w:val="left"/>
        <w:spacing w:line="360" w:lineRule="auto"/>
        <w:rPr>
          <w:rFonts w:eastAsia="宋体"/>
          <w:b/>
          <w:bCs/>
          <w:color w:val="000000"/>
          <w:sz w:val="24"/>
          <w:szCs w:val="24"/>
          <w:highlight w:val="none"/>
        </w:rPr>
      </w:pPr>
      <w:r>
        <w:rPr>
          <w:rFonts w:hint="eastAsia" w:eastAsia="宋体"/>
          <w:b/>
          <w:bCs/>
          <w:color w:val="000000"/>
          <w:sz w:val="24"/>
          <w:szCs w:val="24"/>
          <w:highlight w:val="none"/>
          <w:lang w:eastAsia="zh-CN"/>
        </w:rPr>
        <w:t xml:space="preserve">5.</w:t>
      </w:r>
      <w:r>
        <w:rPr>
          <w:rFonts w:hint="eastAsia" w:eastAsia="宋体"/>
          <w:b/>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b/>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一</w:t>
      </w:r>
      <w:r>
        <w:rPr>
          <w:rFonts w:hint="eastAsia" w:eastAsia="宋体"/>
          <w:b/>
          <w:bCs/>
          <w:color w:val="000000"/>
          <w:sz w:val="24"/>
          <w:szCs w:val="24"/>
          <w:highlight w:val="none"/>
        </w:rPr>
        <w:t xml:space="preserve">、授予合同</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1.签订合同</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1.l中标人应当在中标通知书发出之日起三十日内，按照招标文件确定的事项与招标人签订政府采购合同。</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1.2招标文件、中标人的投标文件及投标过程中有关澄清、承诺文件均应作为合同附件。</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1.3签订合同后，</w:t>
      </w:r>
      <w:r>
        <w:rPr>
          <w:rFonts w:hint="eastAsia" w:eastAsia="宋体"/>
          <w:bCs/>
          <w:color w:val="000000"/>
          <w:sz w:val="24"/>
          <w:szCs w:val="24"/>
          <w:highlight w:val="none"/>
          <w:u w:val="single"/>
        </w:rPr>
        <w:t xml:space="preserve">中标人不得将合同标的进行转包</w:t>
      </w:r>
      <w:r>
        <w:rPr>
          <w:rFonts w:hint="eastAsia" w:eastAsia="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2.标的物的追加</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3. 政府采购合同信用融资扶持政策</w:t>
      </w:r>
      <w:r>
        <w:rPr>
          <w:rFonts w:eastAsia="宋体"/>
          <w:b/>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color w:val="000000"/>
          <w:sz w:val="24"/>
          <w:szCs w:val="24"/>
          <w:highlight w:val="none"/>
        </w:rPr>
      </w:r>
      <w:r/>
    </w:p>
    <w:p>
      <w:pPr>
        <w:pStyle w:val="900"/>
        <w:contextualSpacing/>
        <w:ind w:firstLine="480"/>
        <w:spacing w:line="360" w:lineRule="auto"/>
        <w:rPr>
          <w:rFonts w:hint="eastAsia" w:eastAsia="宋体"/>
          <w:b/>
          <w:bCs/>
          <w:color w:val="000000"/>
          <w:sz w:val="24"/>
          <w:szCs w:val="24"/>
          <w:highlight w:val="none"/>
          <w:lang w:val="en-US" w:eastAsia="zh-CN"/>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二</w:t>
      </w:r>
      <w:r>
        <w:rPr>
          <w:rFonts w:hint="eastAsia" w:eastAsia="宋体"/>
          <w:b/>
          <w:bCs/>
          <w:color w:val="000000"/>
          <w:sz w:val="24"/>
          <w:szCs w:val="24"/>
          <w:highlight w:val="none"/>
        </w:rPr>
        <w:t xml:space="preserve">、</w:t>
      </w:r>
      <w:r>
        <w:rPr>
          <w:rFonts w:hint="eastAsia" w:eastAsia="宋体"/>
          <w:b/>
          <w:bCs/>
          <w:color w:val="000000"/>
          <w:sz w:val="24"/>
          <w:szCs w:val="24"/>
          <w:highlight w:val="none"/>
          <w:lang w:val="en-US" w:eastAsia="zh-CN"/>
        </w:rPr>
        <w:t xml:space="preserve">验收</w:t>
      </w:r>
      <w:r>
        <w:rPr>
          <w:rFonts w:hint="eastAsia" w:eastAsia="宋体"/>
          <w:b/>
          <w:bCs/>
          <w:color w:val="000000"/>
          <w:sz w:val="24"/>
          <w:szCs w:val="24"/>
          <w:highlight w:val="none"/>
          <w:lang w:val="en-US" w:eastAsia="zh-CN"/>
        </w:rPr>
      </w:r>
      <w:r/>
    </w:p>
    <w:p>
      <w:pPr>
        <w:pStyle w:val="900"/>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eastAsia="宋体"/>
          <w:b w:val="0"/>
          <w:bCs w:val="0"/>
          <w:color w:val="000000"/>
          <w:sz w:val="24"/>
          <w:szCs w:val="24"/>
          <w:highlight w:val="none"/>
          <w:lang w:val="en-US" w:eastAsia="zh-CN"/>
        </w:rPr>
      </w:r>
      <w:r/>
    </w:p>
    <w:p>
      <w:pPr>
        <w:pStyle w:val="900"/>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rPr>
          <w:rFonts w:hint="eastAsia" w:eastAsia="宋体"/>
          <w:b w:val="0"/>
          <w:bCs w:val="0"/>
          <w:color w:val="000000"/>
          <w:sz w:val="24"/>
          <w:szCs w:val="24"/>
          <w:highlight w:val="none"/>
          <w:lang w:val="en-US" w:eastAsia="zh-CN"/>
        </w:rPr>
      </w:r>
      <w:r/>
    </w:p>
    <w:p>
      <w:pPr>
        <w:pStyle w:val="900"/>
        <w:contextualSpacing/>
        <w:ind w:firstLine="480"/>
        <w:spacing w:line="360" w:lineRule="auto"/>
        <w:rPr>
          <w:rFonts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eastAsia="宋体"/>
          <w:b w:val="0"/>
          <w:bCs w:val="0"/>
          <w:color w:val="000000"/>
          <w:sz w:val="24"/>
          <w:szCs w:val="24"/>
          <w:highlight w:val="none"/>
          <w:lang w:val="en-US" w:eastAsia="zh-CN"/>
        </w:rPr>
      </w:r>
      <w:r/>
    </w:p>
    <w:p>
      <w:pPr>
        <w:pStyle w:val="900"/>
        <w:contextualSpacing/>
        <w:ind w:firstLine="480"/>
        <w:spacing w:line="360" w:lineRule="auto"/>
        <w:rPr>
          <w:rFonts w:hint="eastAsia" w:eastAsia="宋体"/>
          <w:b/>
          <w:bCs/>
          <w:color w:val="000000"/>
          <w:sz w:val="24"/>
          <w:szCs w:val="24"/>
          <w:highlight w:val="none"/>
        </w:rPr>
      </w:pPr>
      <w:r>
        <w:rPr>
          <w:rFonts w:hint="eastAsia" w:eastAsia="宋体"/>
          <w:b w:val="0"/>
          <w:bCs w:val="0"/>
          <w:color w:val="000000"/>
          <w:sz w:val="24"/>
          <w:szCs w:val="24"/>
          <w:highlight w:val="non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eastAsia="宋体"/>
          <w:b/>
          <w:bCs/>
          <w:color w:val="000000"/>
          <w:sz w:val="24"/>
          <w:szCs w:val="24"/>
          <w:highlight w:val="none"/>
        </w:rPr>
      </w:r>
      <w:r/>
    </w:p>
    <w:p>
      <w:pPr>
        <w:pStyle w:val="900"/>
        <w:contextualSpacing/>
        <w:ind w:firstLine="480"/>
        <w:spacing w:line="360" w:lineRule="auto"/>
        <w:rPr>
          <w:rFonts w:hint="eastAsia" w:eastAsia="宋体"/>
          <w:b/>
          <w:bCs/>
          <w:color w:val="000000"/>
          <w:sz w:val="24"/>
          <w:szCs w:val="24"/>
          <w:highlight w:val="none"/>
          <w:lang w:val="en-US" w:eastAsia="zh-CN"/>
        </w:rPr>
      </w:pPr>
      <w:r>
        <w:rPr>
          <w:rFonts w:hint="eastAsia" w:eastAsia="宋体"/>
          <w:b/>
          <w:bCs/>
          <w:color w:val="000000"/>
          <w:sz w:val="24"/>
          <w:szCs w:val="24"/>
          <w:highlight w:val="none"/>
          <w:lang w:val="en-US" w:eastAsia="zh-CN"/>
        </w:rPr>
        <w:t xml:space="preserve">十三、采购本国产品的支持政策</w:t>
      </w:r>
      <w:r>
        <w:rPr>
          <w:rFonts w:hint="eastAsia" w:eastAsia="宋体"/>
          <w:b/>
          <w:bCs/>
          <w:color w:val="000000"/>
          <w:sz w:val="24"/>
          <w:szCs w:val="24"/>
          <w:highlight w:val="none"/>
          <w:lang w:val="en-US" w:eastAsia="zh-CN"/>
        </w:rPr>
      </w:r>
      <w:r/>
    </w:p>
    <w:p>
      <w:pPr>
        <w:pStyle w:val="900"/>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eastAsia="宋体"/>
          <w:b w:val="0"/>
          <w:bCs w:val="0"/>
          <w:color w:val="000000"/>
          <w:sz w:val="24"/>
          <w:szCs w:val="24"/>
          <w:highlight w:val="none"/>
          <w:lang w:val="en-US" w:eastAsia="zh-CN"/>
        </w:rPr>
      </w:r>
      <w:r/>
    </w:p>
    <w:p>
      <w:pPr>
        <w:pStyle w:val="900"/>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宋体"/>
          <w:b w:val="0"/>
          <w:bCs w:val="0"/>
          <w:color w:val="000000"/>
          <w:sz w:val="24"/>
          <w:szCs w:val="24"/>
          <w:highlight w:val="none"/>
          <w:lang w:val="en-US" w:eastAsia="zh-CN"/>
        </w:rPr>
      </w:r>
      <w:r/>
    </w:p>
    <w:p>
      <w:pPr>
        <w:pStyle w:val="900"/>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3.供应商需按照招标文件的要求提供《关于符合本国产品标准的声明函》（以下简称《声明函》），如不提供将不享受本国产品价格评审优惠。</w:t>
      </w:r>
      <w:r>
        <w:rPr>
          <w:rFonts w:hint="eastAsia" w:eastAsia="宋体"/>
          <w:b w:val="0"/>
          <w:bCs w:val="0"/>
          <w:color w:val="000000"/>
          <w:sz w:val="24"/>
          <w:szCs w:val="24"/>
          <w:highlight w:val="none"/>
          <w:lang w:val="en-US" w:eastAsia="zh-CN"/>
        </w:rPr>
      </w:r>
      <w:r/>
    </w:p>
    <w:p>
      <w:pPr>
        <w:pStyle w:val="900"/>
        <w:contextualSpacing/>
        <w:ind w:firstLine="480"/>
        <w:spacing w:line="360" w:lineRule="auto"/>
        <w:rPr>
          <w:rFonts w:hint="eastAsia" w:eastAsia="宋体"/>
          <w:b w:val="0"/>
          <w:bCs w:val="0"/>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宋体"/>
          <w:b w:val="0"/>
          <w:bCs w:val="0"/>
          <w:color w:val="000000"/>
          <w:sz w:val="24"/>
          <w:szCs w:val="24"/>
          <w:highlight w:val="none"/>
          <w:lang w:val="en-US" w:eastAsia="zh-CN"/>
        </w:rPr>
      </w:r>
      <w:r/>
    </w:p>
    <w:p>
      <w:pPr>
        <w:pStyle w:val="900"/>
        <w:contextualSpacing/>
        <w:ind w:firstLine="480"/>
        <w:spacing w:line="360" w:lineRule="auto"/>
        <w:rPr>
          <w:rFonts w:hint="eastAsia" w:eastAsia="宋体"/>
          <w:b/>
          <w:bCs/>
          <w:color w:val="000000"/>
          <w:sz w:val="24"/>
          <w:szCs w:val="24"/>
          <w:highlight w:val="none"/>
          <w:lang w:val="en-US" w:eastAsia="zh-CN"/>
        </w:rPr>
      </w:pPr>
      <w:r>
        <w:rPr>
          <w:rFonts w:hint="eastAsia" w:eastAsia="宋体"/>
          <w:b w:val="0"/>
          <w:bCs w:val="0"/>
          <w:color w:val="000000"/>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eastAsia="宋体"/>
          <w:b/>
          <w:bCs/>
          <w:color w:val="000000"/>
          <w:sz w:val="24"/>
          <w:szCs w:val="24"/>
          <w:highlight w:val="none"/>
          <w:lang w:val="en-US" w:eastAsia="zh-CN"/>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lang w:val="en-US" w:eastAsia="zh-CN"/>
        </w:rPr>
        <w:t xml:space="preserve">十四、</w:t>
      </w:r>
      <w:r>
        <w:rPr>
          <w:rFonts w:hint="eastAsia" w:eastAsia="宋体"/>
          <w:b/>
          <w:bCs/>
          <w:color w:val="000000"/>
          <w:sz w:val="24"/>
          <w:szCs w:val="24"/>
          <w:highlight w:val="none"/>
        </w:rPr>
        <w:t xml:space="preserve">电子招标投标交易平台</w:t>
      </w:r>
      <w:r>
        <w:rPr>
          <w:rFonts w:eastAsia="宋体"/>
          <w:b/>
          <w:bCs/>
          <w:color w:val="000000"/>
          <w:sz w:val="24"/>
          <w:szCs w:val="24"/>
          <w:highlight w:val="none"/>
        </w:rPr>
      </w:r>
      <w:r/>
    </w:p>
    <w:p>
      <w:pPr>
        <w:pStyle w:val="900"/>
        <w:contextualSpacing/>
        <w:ind w:firstLine="482"/>
        <w:spacing w:line="360" w:lineRule="auto"/>
        <w:rPr>
          <w:rFonts w:eastAsia="宋体"/>
          <w:bCs/>
          <w:color w:val="000000"/>
          <w:sz w:val="24"/>
          <w:szCs w:val="24"/>
          <w:highlight w:val="none"/>
        </w:rPr>
      </w:pPr>
      <w:r>
        <w:rPr>
          <w:rFonts w:hint="eastAsia" w:eastAsia="宋体"/>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1029"/>
          <w:rFonts w:hint="eastAsia" w:eastAsia="宋体"/>
          <w:bCs/>
          <w:color w:val="000000"/>
          <w:sz w:val="24"/>
          <w:szCs w:val="24"/>
          <w:highlight w:val="none"/>
        </w:rPr>
        <w:t xml:space="preserve">http://jszfcg.jsczt.cn/）相关要求是本招标文件的组成部分。</w:t>
      </w:r>
      <w:r>
        <w:rPr>
          <w:rStyle w:val="1029"/>
          <w:rFonts w:hint="eastAsia" w:eastAsia="宋体"/>
          <w:bCs/>
          <w:color w:val="000000"/>
          <w:sz w:val="24"/>
          <w:szCs w:val="24"/>
          <w:highlight w:val="none"/>
        </w:rPr>
        <w:fldChar w:fldCharType="end"/>
      </w:r>
      <w:r>
        <w:rPr>
          <w:rFonts w:eastAsia="宋体"/>
          <w:bCs/>
          <w:color w:val="000000"/>
          <w:sz w:val="24"/>
          <w:szCs w:val="24"/>
          <w:highlight w:val="none"/>
        </w:rPr>
      </w:r>
      <w:r/>
    </w:p>
    <w:p>
      <w:pPr>
        <w:pStyle w:val="900"/>
        <w:contextualSpacing/>
        <w:ind w:firstLine="480"/>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十</w:t>
      </w:r>
      <w:r>
        <w:rPr>
          <w:rFonts w:hint="eastAsia" w:eastAsia="宋体"/>
          <w:b/>
          <w:bCs/>
          <w:color w:val="000000"/>
          <w:sz w:val="24"/>
          <w:szCs w:val="24"/>
          <w:highlight w:val="none"/>
          <w:lang w:val="en-US" w:eastAsia="zh-CN"/>
        </w:rPr>
        <w:t xml:space="preserve">五</w:t>
      </w:r>
      <w:r>
        <w:rPr>
          <w:rFonts w:hint="eastAsia" w:eastAsia="宋体"/>
          <w:b/>
          <w:bCs/>
          <w:color w:val="000000"/>
          <w:sz w:val="24"/>
          <w:szCs w:val="24"/>
          <w:highlight w:val="none"/>
        </w:rPr>
        <w:t xml:space="preserve">、</w:t>
      </w:r>
      <w:r>
        <w:rPr>
          <w:rFonts w:eastAsia="宋体"/>
          <w:b/>
          <w:bCs/>
          <w:color w:val="000000"/>
          <w:sz w:val="24"/>
          <w:szCs w:val="24"/>
          <w:highlight w:val="none"/>
        </w:rPr>
        <w:t xml:space="preserve">未尽事宜</w:t>
      </w:r>
      <w:r>
        <w:rPr>
          <w:rFonts w:eastAsia="宋体"/>
          <w:b/>
          <w:bCs/>
          <w:color w:val="000000"/>
          <w:sz w:val="24"/>
          <w:szCs w:val="24"/>
          <w:highlight w:val="none"/>
        </w:rPr>
      </w:r>
      <w:r/>
    </w:p>
    <w:p>
      <w:pPr>
        <w:pStyle w:val="900"/>
        <w:contextualSpacing/>
        <w:ind w:firstLine="482"/>
        <w:jc w:val="left"/>
        <w:spacing w:line="360" w:lineRule="auto"/>
        <w:rPr>
          <w:rFonts w:eastAsia="宋体"/>
          <w:b/>
          <w:bCs/>
          <w:color w:val="000000"/>
          <w:sz w:val="21"/>
          <w:szCs w:val="21"/>
          <w:highlight w:val="none"/>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000000"/>
          <w:sz w:val="24"/>
          <w:szCs w:val="24"/>
          <w:highlight w:val="none"/>
        </w:rPr>
        <w:t xml:space="preserve">按《中华人民共和国政府采购法》及其他有关法律法规的规定执行。</w:t>
      </w:r>
      <w:r>
        <w:rPr>
          <w:rFonts w:eastAsia="宋体"/>
          <w:b/>
          <w:bCs/>
          <w:color w:val="000000"/>
          <w:sz w:val="21"/>
          <w:szCs w:val="21"/>
          <w:highlight w:val="none"/>
        </w:rPr>
      </w:r>
      <w:r/>
    </w:p>
    <w:p>
      <w:pPr>
        <w:pStyle w:val="900"/>
        <w:jc w:val="center"/>
        <w:spacing w:line="360" w:lineRule="auto"/>
        <w:rPr>
          <w:rFonts w:eastAsia="宋体" w:cs="宋体"/>
          <w:b/>
          <w:color w:val="000000"/>
          <w:sz w:val="36"/>
          <w:szCs w:val="36"/>
          <w:highlight w:val="none"/>
        </w:rPr>
      </w:pPr>
      <w:r>
        <w:rPr>
          <w:rFonts w:hint="eastAsia" w:eastAsia="宋体" w:cs="宋体"/>
          <w:b/>
          <w:color w:val="000000"/>
          <w:sz w:val="36"/>
          <w:szCs w:val="36"/>
          <w:highlight w:val="none"/>
        </w:rPr>
        <w:t xml:space="preserve">第三章 项目需求</w:t>
      </w:r>
      <w:r>
        <w:rPr>
          <w:rFonts w:eastAsia="宋体" w:cs="宋体"/>
          <w:b/>
          <w:color w:val="000000"/>
          <w:sz w:val="36"/>
          <w:szCs w:val="36"/>
          <w:highlight w:val="none"/>
        </w:rPr>
      </w:r>
      <w:r/>
    </w:p>
    <w:p>
      <w:pPr>
        <w:pStyle w:val="946"/>
        <w:ind w:firstLine="480"/>
        <w:spacing w:line="360" w:lineRule="auto"/>
        <w:rPr>
          <w:rFonts w:ascii="Times New Roman" w:hAnsi="Times New Roman" w:eastAsia="宋体" w:cs="宋体"/>
          <w:b w:val="0"/>
          <w:color w:val="000000"/>
          <w:sz w:val="24"/>
          <w:szCs w:val="24"/>
          <w:highlight w:val="none"/>
        </w:rPr>
      </w:pPr>
      <w:r/>
      <w:bookmarkStart w:id="7" w:name="_Toc182848996"/>
      <w:r>
        <w:rPr>
          <w:rFonts w:hint="eastAsia" w:ascii="Times New Roman" w:hAnsi="Times New Roman" w:eastAsia="宋体" w:cs="宋体"/>
          <w:b w:val="0"/>
          <w:color w:val="000000"/>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ascii="Times New Roman" w:hAnsi="Times New Roman" w:eastAsia="宋体" w:cs="宋体"/>
          <w:b w:val="0"/>
          <w:color w:val="000000"/>
          <w:sz w:val="24"/>
          <w:szCs w:val="24"/>
          <w:highlight w:val="none"/>
        </w:rPr>
      </w:r>
      <w:r/>
    </w:p>
    <w:p>
      <w:pPr>
        <w:pStyle w:val="946"/>
        <w:ind w:firstLine="480"/>
        <w:keepLines w:val="0"/>
        <w:keepNext w:val="0"/>
        <w:spacing w:line="360" w:lineRule="auto"/>
        <w:rPr>
          <w:rFonts w:ascii="Times New Roman" w:hAnsi="Times New Roman" w:eastAsia="宋体" w:cs="宋体"/>
          <w:b w:val="0"/>
          <w:color w:val="000000"/>
          <w:sz w:val="24"/>
          <w:szCs w:val="24"/>
          <w:highlight w:val="none"/>
        </w:rPr>
      </w:pPr>
      <w:r>
        <w:rPr>
          <w:rFonts w:hint="eastAsia" w:ascii="Times New Roman" w:hAnsi="Times New Roman" w:eastAsia="宋体" w:cs="宋体"/>
          <w:b w:val="0"/>
          <w:color w:val="000000"/>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供应商不能简单照搬照抄采购文件项目需求说明中的技术、商务要求，必须作实事求是的响应。如供应商提供的货物和服务同采购人提出的项目需求说明中的技术、商务要求不同的，必须进行必要的说明。</w:t>
      </w:r>
      <w:r>
        <w:rPr>
          <w:rFonts w:ascii="Times New Roman" w:hAnsi="Times New Roman" w:eastAsia="宋体" w:cs="宋体"/>
          <w:b w:val="0"/>
          <w:color w:val="000000"/>
          <w:sz w:val="24"/>
          <w:szCs w:val="24"/>
          <w:highlight w:val="none"/>
        </w:rPr>
      </w:r>
      <w:r/>
    </w:p>
    <w:p>
      <w:pPr>
        <w:pStyle w:val="900"/>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一、需求总则</w:t>
      </w:r>
      <w:r>
        <w:rPr>
          <w:rFonts w:eastAsia="宋体" w:cs="宋体"/>
          <w:b/>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1.关于优先采购：</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（2）本次招标采购涉及产品如列入节能产品、环境标志产品实施品目清单的，各</w:t>
      </w:r>
      <w:r>
        <w:rPr>
          <w:rFonts w:hint="eastAsia" w:eastAsia="宋体" w:cs="宋体"/>
          <w:bCs/>
          <w:color w:val="000000"/>
          <w:sz w:val="24"/>
          <w:szCs w:val="24"/>
          <w:highlight w:val="none"/>
          <w:lang w:eastAsia="zh-CN"/>
        </w:rPr>
        <w:t xml:space="preserve">投标人</w:t>
      </w:r>
      <w:r>
        <w:rPr>
          <w:rFonts w:hint="eastAsia" w:eastAsia="宋体" w:cs="宋体"/>
          <w:bCs/>
          <w:color w:val="000000"/>
          <w:sz w:val="24"/>
          <w:szCs w:val="24"/>
          <w:highlight w:val="none"/>
        </w:rPr>
        <w:t xml:space="preserve">应提供国家确定的认证机构出具的、处于有效期之内的节能产品、环境标志产品认证证书。</w:t>
      </w:r>
      <w:r>
        <w:rPr>
          <w:rFonts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2.绿色采购</w:t>
      </w:r>
      <w:r>
        <w:rPr>
          <w:rFonts w:hint="eastAsia"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2.1本次采购需切实履行绿色采购。</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2.1.1商品包装环保要求：应当按《关于印发〈商品包装政府采购需求标准（试行）〉、〈快递包装政府采购需求标准（试行）〉的通知》（财办库〔2020〕123号）文件执行。</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（1）商品包装层数不得超过 3 层，空隙率不大于 40%；</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（2）商品包装尽可能使用单一材质的包装材料，如因功能需求必须使用不同材质，不同材质间应便于分离；</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（3）商品包装中铅、汞、镉、六价铬的总含量应不大于100mg/kg；</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（4）商品包装印刷使用的油墨中挥发性有机化合物（VOCs）含量应不大于 5%（以重量计）；</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（5）塑料材质商品包装上呈现的印刷颜色不得超过 6 色；</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（6）纸质商品包装应使用 75%以上的可再生纤维原料生产；</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（7）木质商品包装的原料应来源于可持续性森林。</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2.1.2快递包装环保要求：</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（1）快递包装中重金属（铅、汞、镉、六价铬）总量应不大于 100mg/kg；</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（2）快递包装印刷使用的油墨中不应添加邻苯二甲酸酯，其挥发性有机化合物（VOCs）含量应不大于5%（以重量计）；</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（3）快递包装中使用纸基材的包装材料，纸基材中的有机氯的含量应不大于 150 mg/kg；</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（5）快递中使用的塑料包装袋不得使用聚氯乙烯作为原料，且原料应为单一材质制成，生物分解率大于60%；</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（6）快递中使用的充气类填充物不得使用聚氯乙烯作为原料，且原料为单一材质制成，生物分解率大于60%；</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（7）快递中使用的集装袋应为单一材质制成，其重复使用次数应不小于 80 次；</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（8）快递中应使用幅宽不大于45mm 的生物降解胶带；</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（9）快递包装中不得使用溶剂型胶粘剂；</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（11）快递应使用电子面单；</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（12）直接使用商品包装作为快递包装的商品，其商品包装满足《商品包装政府采购需求标准（试行）》即可；</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（13）快递包装产品质量和封装方式应符合相关国家或行业标准技术指标要求。</w:t>
      </w:r>
      <w:r>
        <w:rPr>
          <w:rFonts w:hint="eastAsia"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3.</w:t>
      </w:r>
      <w:r>
        <w:rPr>
          <w:rFonts w:hint="eastAsia" w:eastAsia="宋体" w:cs="宋体"/>
          <w:bCs/>
          <w:color w:val="000000"/>
          <w:sz w:val="24"/>
          <w:szCs w:val="24"/>
          <w:highlight w:val="none"/>
        </w:rPr>
        <w:t xml:space="preserve">关于招标项目涉及产品：</w:t>
      </w:r>
      <w:r>
        <w:rPr>
          <w:rFonts w:eastAsia="宋体" w:cs="宋体"/>
          <w:bCs/>
          <w:color w:val="000000"/>
          <w:sz w:val="24"/>
          <w:szCs w:val="24"/>
          <w:highlight w:val="none"/>
        </w:rPr>
      </w:r>
      <w:r/>
    </w:p>
    <w:p>
      <w:pPr>
        <w:pStyle w:val="900"/>
        <w:contextualSpacing/>
        <w:ind w:firstLine="480"/>
        <w:spacing w:line="360" w:lineRule="auto"/>
        <w:rPr>
          <w:rFonts w:eastAsia="宋体" w:cs="宋体"/>
          <w:b/>
          <w:bCs/>
          <w:color w:val="000000"/>
          <w:sz w:val="24"/>
          <w:szCs w:val="24"/>
          <w:highlight w:val="none"/>
        </w:rPr>
      </w:pPr>
      <w:r>
        <w:rPr>
          <w:rFonts w:hint="eastAsia" w:eastAsia="宋体" w:cs="宋体"/>
          <w:bCs/>
          <w:color w:val="000000"/>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eastAsia="宋体" w:cs="宋体"/>
          <w:b/>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rPr>
          <w:rFonts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（3）本次采购不接受负偏离产品应标。</w:t>
      </w:r>
      <w:r>
        <w:rPr>
          <w:rFonts w:hint="eastAsia"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lang w:val="en-US" w:eastAsia="zh-CN"/>
        </w:rPr>
        <w:t xml:space="preserve">4</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本项目采购不接受全进口</w:t>
      </w:r>
      <w:r>
        <w:rPr>
          <w:rFonts w:hint="eastAsia" w:eastAsia="宋体" w:cs="宋体"/>
          <w:bCs/>
          <w:color w:val="000000"/>
          <w:sz w:val="24"/>
          <w:szCs w:val="24"/>
          <w:highlight w:val="none"/>
          <w:lang w:val="en-US" w:eastAsia="zh-CN"/>
        </w:rPr>
        <w:t xml:space="preserve">产品</w:t>
      </w:r>
      <w:r>
        <w:rPr>
          <w:rFonts w:hint="eastAsia" w:eastAsia="宋体" w:cs="宋体"/>
          <w:bCs/>
          <w:color w:val="000000"/>
          <w:sz w:val="24"/>
          <w:szCs w:val="24"/>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eastAsia="宋体" w:cs="宋体"/>
          <w:bCs/>
          <w:color w:val="000000"/>
          <w:sz w:val="24"/>
          <w:szCs w:val="24"/>
          <w:highlight w:val="none"/>
          <w:lang w:eastAsia="zh-CN"/>
        </w:rPr>
      </w:r>
      <w:r/>
    </w:p>
    <w:p>
      <w:pPr>
        <w:pStyle w:val="900"/>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二、项目公开招标响应说明</w:t>
      </w:r>
      <w:r>
        <w:rPr>
          <w:rFonts w:eastAsia="宋体" w:cs="宋体"/>
          <w:b/>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eastAsia="zh-CN"/>
        </w:rPr>
        <w:t xml:space="preserve">投标人</w:t>
      </w:r>
      <w:r>
        <w:rPr>
          <w:rFonts w:hint="eastAsia" w:eastAsia="宋体" w:cs="宋体"/>
          <w:bCs/>
          <w:color w:val="000000"/>
          <w:sz w:val="24"/>
          <w:szCs w:val="24"/>
          <w:highlight w:val="none"/>
        </w:rPr>
        <w:t xml:space="preserve">不能简单照搬照抄招标项目需求说明中的技术要求，必须作实事求是的响应：</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1.照搬照抄项目需求说明中的技术要求，一旦中标，在与采购人签订合同和履约环节中不得提出异议，一切后果和损失</w:t>
      </w:r>
      <w:r>
        <w:rPr>
          <w:rFonts w:hint="eastAsia" w:eastAsia="宋体" w:cs="宋体"/>
          <w:bCs/>
          <w:color w:val="000000"/>
          <w:sz w:val="24"/>
          <w:szCs w:val="24"/>
          <w:highlight w:val="none"/>
          <w:lang w:eastAsia="zh-CN"/>
        </w:rPr>
        <w:t xml:space="preserve">由</w:t>
      </w:r>
      <w:r>
        <w:rPr>
          <w:rFonts w:hint="eastAsia" w:eastAsia="宋体" w:cs="宋体"/>
          <w:bCs/>
          <w:color w:val="000000"/>
          <w:sz w:val="24"/>
          <w:szCs w:val="24"/>
          <w:highlight w:val="none"/>
        </w:rPr>
        <w:t xml:space="preserve">中标人承担。</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eastAsia="宋体" w:cs="宋体"/>
          <w:bCs/>
          <w:color w:val="000000"/>
          <w:sz w:val="24"/>
          <w:szCs w:val="24"/>
          <w:highlight w:val="none"/>
          <w:lang w:eastAsia="zh-CN"/>
        </w:rPr>
        <w:t xml:space="preserve">投标人</w:t>
      </w:r>
      <w:r>
        <w:rPr>
          <w:rFonts w:hint="eastAsia" w:eastAsia="宋体" w:cs="宋体"/>
          <w:bCs/>
          <w:color w:val="000000"/>
          <w:sz w:val="24"/>
          <w:szCs w:val="24"/>
          <w:highlight w:val="none"/>
        </w:rPr>
        <w:t xml:space="preserve">提供的货物和服务与采购人提出的项目需求说明中的技术要求不同，必</w:t>
      </w:r>
      <w:bookmarkStart w:id="8" w:name="_Hlk69896050"/>
      <w:r>
        <w:rPr>
          <w:rFonts w:hint="eastAsia" w:eastAsia="宋体" w:cs="宋体"/>
          <w:bCs/>
          <w:color w:val="000000"/>
          <w:sz w:val="24"/>
          <w:szCs w:val="24"/>
          <w:highlight w:val="none"/>
        </w:rPr>
        <w:t xml:space="preserve">须在逐一逐条响应的《技术条款响应正负偏离表》上明示偏离的部分。</w:t>
      </w:r>
      <w:bookmarkEnd w:id="8"/>
      <w:r>
        <w:rPr>
          <w:rFonts w:eastAsia="宋体" w:cs="宋体"/>
          <w:bCs/>
          <w:color w:val="000000"/>
          <w:sz w:val="24"/>
          <w:szCs w:val="24"/>
          <w:highlight w:val="none"/>
        </w:rPr>
      </w:r>
      <w:r/>
    </w:p>
    <w:p>
      <w:pPr>
        <w:pStyle w:val="900"/>
        <w:contextualSpacing/>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三、项目采购</w:t>
      </w:r>
      <w:r>
        <w:rPr>
          <w:rFonts w:eastAsia="宋体" w:cs="宋体"/>
          <w:b/>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1.项目概况</w:t>
      </w:r>
      <w:r>
        <w:rPr>
          <w:rFonts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本</w:t>
      </w:r>
      <w:r>
        <w:rPr>
          <w:rFonts w:hint="eastAsia" w:eastAsia="宋体" w:cs="宋体"/>
          <w:bCs/>
          <w:color w:val="000000"/>
          <w:sz w:val="24"/>
          <w:szCs w:val="24"/>
          <w:highlight w:val="none"/>
          <w:lang w:val="en-US" w:eastAsia="zh-CN"/>
        </w:rPr>
        <w:t xml:space="preserve">项目</w:t>
      </w:r>
      <w:r>
        <w:rPr>
          <w:rFonts w:hint="eastAsia" w:eastAsia="宋体" w:cs="宋体"/>
          <w:bCs/>
          <w:color w:val="000000"/>
          <w:sz w:val="24"/>
          <w:szCs w:val="24"/>
          <w:highlight w:val="none"/>
        </w:rPr>
        <w:t xml:space="preserve">是为</w:t>
      </w:r>
      <w:r>
        <w:rPr>
          <w:rFonts w:hint="eastAsia" w:eastAsia="宋体" w:cs="宋体"/>
          <w:bCs/>
          <w:color w:val="000000"/>
          <w:sz w:val="24"/>
          <w:szCs w:val="24"/>
          <w:highlight w:val="none"/>
          <w:lang w:eastAsia="zh-CN"/>
        </w:rPr>
        <w:t xml:space="preserve">南通市体育运动学校</w:t>
      </w:r>
      <w:r>
        <w:rPr>
          <w:rFonts w:hint="eastAsia" w:eastAsia="宋体" w:cs="宋体"/>
          <w:bCs/>
          <w:color w:val="000000"/>
          <w:sz w:val="24"/>
          <w:szCs w:val="24"/>
          <w:highlight w:val="none"/>
          <w:lang w:val="en-US" w:eastAsia="zh-CN"/>
        </w:rPr>
        <w:t xml:space="preserve">采购</w:t>
      </w:r>
      <w:r>
        <w:rPr>
          <w:rFonts w:hint="eastAsia" w:eastAsia="宋体" w:cs="宋体"/>
          <w:bCs/>
          <w:color w:val="000000"/>
          <w:sz w:val="24"/>
          <w:szCs w:val="24"/>
          <w:highlight w:val="none"/>
          <w:lang w:eastAsia="zh-CN"/>
        </w:rPr>
        <w:t xml:space="preserve">2026年上半年训练器材，</w:t>
      </w:r>
      <w:r>
        <w:rPr>
          <w:rFonts w:hint="eastAsia" w:eastAsia="宋体" w:cs="宋体"/>
          <w:b/>
          <w:bCs w:val="0"/>
          <w:color w:val="000000"/>
          <w:sz w:val="24"/>
          <w:szCs w:val="24"/>
          <w:highlight w:val="none"/>
          <w:lang w:val="en-US" w:eastAsia="zh-CN"/>
        </w:rPr>
        <w:t xml:space="preserve">用于省运会训练、比赛器材</w:t>
      </w:r>
      <w:r>
        <w:rPr>
          <w:rFonts w:hint="eastAsia" w:eastAsia="宋体" w:cs="宋体"/>
          <w:b/>
          <w:bCs w:val="0"/>
          <w:color w:val="000000"/>
          <w:sz w:val="24"/>
          <w:szCs w:val="24"/>
          <w:highlight w:val="none"/>
          <w:lang w:eastAsia="zh-CN"/>
        </w:rPr>
        <w:t xml:space="preserve">。</w:t>
      </w:r>
      <w:r>
        <w:rPr>
          <w:rFonts w:hint="eastAsia" w:eastAsia="宋体" w:cs="宋体"/>
          <w:bCs/>
          <w:color w:val="000000"/>
          <w:sz w:val="24"/>
          <w:szCs w:val="24"/>
          <w:highlight w:val="none"/>
          <w:lang w:eastAsia="zh-CN"/>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2.采购范围及采购清单</w:t>
      </w:r>
      <w:r>
        <w:rPr>
          <w:rFonts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项目需求的设备产品的规格、材质、数量、技术要求、设计和制造标准均为技术先进、产品优质的全新合格产品，并且</w:t>
      </w:r>
      <w:r>
        <w:rPr>
          <w:rFonts w:hint="eastAsia" w:eastAsia="宋体" w:cs="宋体"/>
          <w:bCs/>
          <w:color w:val="000000"/>
          <w:sz w:val="24"/>
          <w:szCs w:val="24"/>
          <w:highlight w:val="none"/>
          <w:lang w:eastAsia="zh-CN"/>
        </w:rPr>
        <w:t xml:space="preserve">从</w:t>
      </w:r>
      <w:r>
        <w:rPr>
          <w:rFonts w:hint="eastAsia" w:eastAsia="宋体" w:cs="宋体"/>
          <w:bCs/>
          <w:color w:val="000000"/>
          <w:sz w:val="24"/>
          <w:szCs w:val="24"/>
          <w:highlight w:val="none"/>
        </w:rPr>
        <w:t xml:space="preserve">设计、制造、包装、运输到采购人指定地点、负责安装、调试、验收直至最后交付使用及质保的完整性产品项目。</w:t>
      </w:r>
      <w:r>
        <w:rPr>
          <w:rFonts w:hint="eastAsia" w:eastAsia="宋体" w:cs="宋体"/>
          <w:bCs/>
          <w:color w:val="000000"/>
          <w:sz w:val="24"/>
          <w:szCs w:val="24"/>
          <w:highlight w:val="none"/>
        </w:rPr>
      </w:r>
      <w:r/>
    </w:p>
    <w:p>
      <w:pPr>
        <w:pStyle w:val="900"/>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需求产品的设备清单及技术规格参数要求</w:t>
      </w:r>
      <w:r>
        <w:rPr>
          <w:rFonts w:hint="eastAsia" w:ascii="宋体" w:hAnsi="宋体" w:eastAsia="宋体" w:cs="宋体"/>
          <w:bCs/>
          <w:color w:val="000000"/>
          <w:sz w:val="24"/>
          <w:szCs w:val="24"/>
          <w:highlight w:val="none"/>
          <w:lang w:val="en-US" w:eastAsia="zh-CN"/>
        </w:rPr>
        <w:t xml:space="preserve">一览表</w:t>
      </w:r>
      <w:r>
        <w:rPr>
          <w:rFonts w:hint="eastAsia" w:ascii="宋体" w:hAnsi="宋体" w:eastAsia="宋体" w:cs="宋体"/>
          <w:b/>
          <w:bCs w:val="0"/>
          <w:color w:val="000000"/>
          <w:sz w:val="24"/>
          <w:szCs w:val="24"/>
          <w:highlight w:val="none"/>
        </w:rPr>
        <w:t xml:space="preserve">（核心产品为</w:t>
      </w:r>
      <w:r>
        <w:rPr>
          <w:rFonts w:hint="eastAsia" w:ascii="宋体" w:hAnsi="宋体" w:eastAsia="宋体" w:cs="宋体"/>
          <w:b/>
          <w:bCs w:val="0"/>
          <w:color w:val="000000"/>
          <w:sz w:val="24"/>
          <w:szCs w:val="24"/>
          <w:highlight w:val="none"/>
          <w:lang w:eastAsia="zh-CN"/>
        </w:rPr>
        <w:t xml:space="preserve">：柔道垫子</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tbl>
      <w:tblPr>
        <w:tblpPr w:horzAnchor="page" w:tblpX="1559" w:vertAnchor="text" w:tblpY="461" w:leftFromText="180" w:topFromText="0" w:rightFromText="180" w:bottomFromText="0"/>
        <w:tblW w:w="93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864"/>
        <w:gridCol w:w="1378"/>
        <w:gridCol w:w="531"/>
        <w:gridCol w:w="641"/>
        <w:gridCol w:w="1501"/>
        <w:gridCol w:w="3829"/>
      </w:tblGrid>
      <w:tr>
        <w:trPr>
          <w:trHeight w:val="501"/>
        </w:trPr>
        <w:tc>
          <w:tcPr>
            <w:shd w:val="clear" w:color="auto" w:fill="ffffff"/>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bookmarkStart w:id="9" w:name="OLE_LINK10"/>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型号</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单价最高限价</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3829"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gridSpan w:val="7"/>
            <w:tcW w:w="9312"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一、击剑</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重剑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手套</w:t>
            </w:r>
            <w:r>
              <w:rPr>
                <w:rFonts w:hint="eastAsia" w:ascii="宋体" w:hAnsi="宋体" w:eastAsia="宋体" w:cs="宋体"/>
                <w:i w:val="0"/>
                <w:iCs w:val="0"/>
                <w:color w:val="000000"/>
                <w:sz w:val="24"/>
                <w:szCs w:val="24"/>
                <w:highlight w:val="none"/>
                <w:u w:val="none"/>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8.5（ 右手15只）8.5（左手5只）</w:t>
            </w:r>
            <w:r>
              <w:rPr>
                <w:rFonts w:hint="eastAsia" w:ascii="宋体" w:hAnsi="宋体" w:eastAsia="宋体" w:cs="宋体"/>
                <w:i w:val="0"/>
                <w:iCs w:val="0"/>
                <w:color w:val="000000"/>
                <w:sz w:val="24"/>
                <w:szCs w:val="24"/>
                <w:highlight w:val="none"/>
                <w:u w:val="none"/>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SA"/>
              </w:rPr>
              <w:t xml:space="preserve">100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1、主料：优质超纤，辅料：海绵＋ 棉布。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2、性能：柔软舒适，耐磨，牢固耐用。</w:t>
            </w:r>
            <w:r>
              <w:rPr>
                <w:rFonts w:hint="eastAsia" w:ascii="宋体" w:hAnsi="宋体" w:eastAsia="宋体" w:cs="宋体"/>
                <w:i w:val="0"/>
                <w:iCs w:val="0"/>
                <w:color w:val="000000"/>
                <w:sz w:val="24"/>
                <w:szCs w:val="24"/>
                <w:highlight w:val="none"/>
                <w:u w:val="none"/>
              </w:rPr>
            </w:r>
            <w:r/>
          </w:p>
        </w:tc>
      </w:tr>
      <w:tr>
        <w:trPr>
          <w:trHeight w:val="1515"/>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重剑成人剑</w:t>
            </w:r>
            <w:r>
              <w:rPr>
                <w:rFonts w:hint="eastAsia" w:ascii="宋体" w:hAnsi="宋体" w:eastAsia="宋体" w:cs="宋体"/>
                <w:i w:val="0"/>
                <w:iCs w:val="0"/>
                <w:color w:val="000000"/>
                <w:sz w:val="24"/>
                <w:szCs w:val="24"/>
                <w:highlight w:val="none"/>
                <w:u w:val="none"/>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5号剑（右手25，左手5）</w:t>
            </w:r>
            <w:r>
              <w:rPr>
                <w:rFonts w:hint="eastAsia" w:ascii="宋体" w:hAnsi="宋体" w:eastAsia="宋体" w:cs="宋体"/>
                <w:i w:val="0"/>
                <w:iCs w:val="0"/>
                <w:color w:val="000000"/>
                <w:sz w:val="24"/>
                <w:szCs w:val="24"/>
                <w:highlight w:val="none"/>
                <w:u w:val="none"/>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SA"/>
              </w:rPr>
              <w:t xml:space="preserve">200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成人、总重量≤770克；总长度≤110厘米；剑身顶端弯曲度最小不得低于4.0厘米，最大不得高于7厘米，通过国际剑联认证，并符合中国击剑协会和国际剑联标准</w:t>
            </w:r>
            <w:r>
              <w:rPr>
                <w:rFonts w:hint="eastAsia" w:ascii="宋体" w:hAnsi="宋体" w:eastAsia="宋体" w:cs="宋体"/>
                <w:i w:val="0"/>
                <w:iCs w:val="0"/>
                <w:color w:val="000000"/>
                <w:sz w:val="24"/>
                <w:szCs w:val="24"/>
                <w:highlight w:val="none"/>
                <w:u w:val="none"/>
              </w:rPr>
            </w:r>
            <w:r/>
          </w:p>
        </w:tc>
      </w:tr>
      <w:tr>
        <w:trPr>
          <w:trHeight w:val="1515"/>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重剑成人剑条</w:t>
            </w:r>
            <w:r>
              <w:rPr>
                <w:rFonts w:hint="eastAsia" w:ascii="宋体" w:hAnsi="宋体" w:eastAsia="宋体" w:cs="宋体"/>
                <w:i w:val="0"/>
                <w:iCs w:val="0"/>
                <w:color w:val="000000"/>
                <w:sz w:val="24"/>
                <w:szCs w:val="24"/>
                <w:highlight w:val="none"/>
                <w:u w:val="none"/>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5号</w:t>
            </w:r>
            <w:r>
              <w:rPr>
                <w:rFonts w:hint="eastAsia" w:ascii="宋体" w:hAnsi="宋体" w:eastAsia="宋体" w:cs="宋体"/>
                <w:i w:val="0"/>
                <w:iCs w:val="0"/>
                <w:color w:val="000000"/>
                <w:sz w:val="24"/>
                <w:szCs w:val="24"/>
                <w:highlight w:val="none"/>
                <w:u w:val="none"/>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SA"/>
              </w:rPr>
              <w:t xml:space="preserve">125</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成人，满足专业训练及专业比赛使用需求，通过国际剑联认证，并符合中国击剑协会和国际剑联标准</w:t>
            </w:r>
            <w:r>
              <w:rPr>
                <w:rFonts w:hint="eastAsia" w:ascii="宋体" w:hAnsi="宋体" w:eastAsia="宋体" w:cs="宋体"/>
                <w:i w:val="0"/>
                <w:iCs w:val="0"/>
                <w:color w:val="000000"/>
                <w:sz w:val="24"/>
                <w:szCs w:val="24"/>
                <w:highlight w:val="none"/>
                <w:u w:val="none"/>
              </w:rPr>
            </w:r>
            <w:r/>
          </w:p>
        </w:tc>
      </w:tr>
      <w:tr>
        <w:trPr>
          <w:trHeight w:val="1515"/>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重剑面罩</w:t>
            </w:r>
            <w:r>
              <w:rPr>
                <w:rFonts w:hint="eastAsia" w:ascii="宋体" w:hAnsi="宋体" w:eastAsia="宋体" w:cs="宋体"/>
                <w:i w:val="0"/>
                <w:iCs w:val="0"/>
                <w:color w:val="000000"/>
                <w:sz w:val="24"/>
                <w:szCs w:val="24"/>
                <w:highlight w:val="none"/>
                <w:u w:val="none"/>
              </w:rPr>
            </w:r>
            <w:r/>
          </w:p>
        </w:tc>
        <w:tc>
          <w:tcPr>
            <w:tcW w:w="1378"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M码</w:t>
            </w:r>
            <w:r>
              <w:rPr>
                <w:rFonts w:hint="eastAsia" w:ascii="宋体" w:hAnsi="宋体" w:eastAsia="宋体" w:cs="宋体"/>
                <w:i w:val="0"/>
                <w:iCs w:val="0"/>
                <w:color w:val="000000"/>
                <w:sz w:val="24"/>
                <w:szCs w:val="24"/>
                <w:highlight w:val="none"/>
                <w:u w:val="none"/>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SA"/>
              </w:rPr>
              <w:t xml:space="preserve">750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1、满足专业训练及专业比赛使用需求，通过国际剑联认证，并符合中国击剑协会和国际剑联标准，抗压能力≥1600N；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000000"/>
                <w:sz w:val="24"/>
                <w:szCs w:val="24"/>
                <w:highlight w:val="none"/>
                <w:u w:val="none"/>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重剑教练员代课皮护腿</w:t>
            </w:r>
            <w:r>
              <w:rPr>
                <w:rFonts w:hint="eastAsia" w:ascii="宋体" w:hAnsi="宋体" w:eastAsia="宋体" w:cs="宋体"/>
                <w:i w:val="0"/>
                <w:iCs w:val="0"/>
                <w:color w:val="000000"/>
                <w:sz w:val="24"/>
                <w:szCs w:val="24"/>
                <w:highlight w:val="none"/>
                <w:u w:val="none"/>
              </w:rPr>
            </w:r>
            <w:r/>
          </w:p>
        </w:tc>
        <w:tc>
          <w:tcPr>
            <w:tcW w:w="1378"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SA"/>
              </w:rPr>
              <w:t xml:space="preserve">600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优质超纤，根据重剑训练需求设计，针对运动员刺腿训练的设备防刺性强，保护性好，穿戴方便，舒适灵活。</w:t>
            </w:r>
            <w:r>
              <w:rPr>
                <w:rFonts w:hint="eastAsia" w:ascii="宋体" w:hAnsi="宋体" w:eastAsia="宋体" w:cs="宋体"/>
                <w:i w:val="0"/>
                <w:iCs w:val="0"/>
                <w:color w:val="000000"/>
                <w:sz w:val="24"/>
                <w:szCs w:val="24"/>
                <w:highlight w:val="none"/>
                <w:u w:val="none"/>
              </w:rPr>
            </w:r>
            <w:r/>
          </w:p>
        </w:tc>
      </w:tr>
      <w:tr>
        <w:trPr>
          <w:trHeight w:val="1147"/>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佩剑保护服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男4套44码；女1套46码</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3651</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1、满足专业训练及专业比赛使用需求，▲通过国际剑联FIE认证（提供认证证书），抗压能力≥800N；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2、主料：高分子聚乙烯纤维+强力化纤+尼龙丝。</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辅料：高强度尼龙织带。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说明：符合CE2级标准，符合国际比赛标准，符合保护区域验证标准，符合人体工程学验证标准，全弹性抗菌材料制作，吸湿排汗，全拉伸，排除异味，具有超透气功能。袖口有松紧带，上衣收腰，颈部有保护设计。</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佩剑金属衣</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可水洗</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男8件，44、46码各4件；</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女2件46码</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550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1、满足专业训练及专业比赛使用需求，符合中国击剑协会和国际剑联标准；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2、面料：超导金属丝，超薄面料。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3、符合保护区域验证标准，符合人体工程学验证标</w:t>
            </w:r>
            <w:r>
              <w:rPr>
                <w:rFonts w:hint="eastAsia" w:ascii="宋体" w:hAnsi="宋体" w:eastAsia="宋体" w:cs="宋体"/>
                <w:color w:val="000000"/>
                <w:szCs w:val="20"/>
                <w:highlight w:val="none"/>
                <w:lang w:eastAsia="zh-CN"/>
              </w:rPr>
              <w:t xml:space="preserve">准</w:t>
            </w:r>
            <w:r>
              <w:rPr>
                <w:rFonts w:hint="eastAsia" w:ascii="宋体" w:hAnsi="宋体" w:eastAsia="宋体" w:cs="宋体"/>
                <w:i w:val="0"/>
                <w:iCs w:val="0"/>
                <w:color w:val="000000"/>
                <w:sz w:val="24"/>
                <w:szCs w:val="24"/>
                <w:highlight w:val="none"/>
                <w:u w:val="none"/>
                <w:lang w:val="en-US" w:eastAsia="zh-CN" w:bidi="ar"/>
              </w:rPr>
              <w:t xml:space="preserve">，整体导电性≤5欧姆。</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佩剑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手套</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7号6个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7.5号6个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8号8个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1、主料：优质超纤，超强导电布；辅料：海绵＋棉布。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2、性能：柔软舒适，耐磨，牢固耐用，金属导电护手部分电阻&lt;5 欧姆。</w:t>
            </w:r>
            <w:r>
              <w:rPr>
                <w:rFonts w:hint="eastAsia" w:ascii="宋体" w:hAnsi="宋体" w:eastAsia="宋体" w:cs="宋体"/>
                <w:i w:val="0"/>
                <w:iCs w:val="0"/>
                <w:color w:val="000000"/>
                <w:sz w:val="24"/>
                <w:szCs w:val="24"/>
                <w:highlight w:val="none"/>
                <w:u w:val="none"/>
                <w:lang w:val="en-US" w:eastAsia="zh-CN" w:bidi="ar"/>
              </w:rPr>
            </w:r>
            <w:r/>
          </w:p>
        </w:tc>
      </w:tr>
      <w:tr>
        <w:trPr>
          <w:trHeight w:val="46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佩剑面罩</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M码3个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S码2个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750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1、满足专业训练及专业比赛使用需求，通过国际剑联认证，并符合中国击剑协会和国际剑联标准，抗压能力≥1600N；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3、护舌部分由金属织物制成，内垫海绵，外表金属导电层覆盖，电阻≤5欧姆。</w:t>
            </w:r>
            <w:r>
              <w:rPr>
                <w:rFonts w:hint="eastAsia" w:ascii="宋体" w:hAnsi="宋体" w:eastAsia="宋体" w:cs="宋体"/>
                <w:i w:val="0"/>
                <w:iCs w:val="0"/>
                <w:color w:val="000000"/>
                <w:sz w:val="24"/>
                <w:szCs w:val="24"/>
                <w:highlight w:val="none"/>
                <w:u w:val="none"/>
                <w:lang w:val="en-US" w:eastAsia="zh-CN" w:bidi="ar"/>
              </w:rPr>
            </w:r>
            <w:r/>
          </w:p>
        </w:tc>
      </w:tr>
      <w:tr>
        <w:trPr>
          <w:trHeight w:val="517"/>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10</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佩剑面罩</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M码3个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S码2个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1、满足专业训练及专业比赛使用需求，通过中国击剑协会认证，抗压能力≥900N；</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3、护舌部分由金属织物制成，内垫海绵，外表金属导电层覆盖，电阻≤5欧姆。</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11</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成人剑（佩剑）</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5号剑（右手）</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1、满足专业训练及专业比赛使用需求，通过国际剑联认证，并符合中国击剑协会和国际剑联标准；</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2、材质：优质弹簧钢；</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3、标准：总重量≤ 500 克；总长度≤105 厘米；剑身顶端弯曲度</w:t>
            </w:r>
            <w:r>
              <w:rPr>
                <w:rFonts w:hint="eastAsia" w:ascii="宋体" w:hAnsi="宋体" w:eastAsia="宋体" w:cs="宋体"/>
                <w:color w:val="000000"/>
                <w:sz w:val="24"/>
                <w:szCs w:val="24"/>
                <w:highlight w:val="none"/>
                <w:u w:val="none"/>
                <w:lang w:val="en-US" w:eastAsia="zh-CN" w:bidi="ar"/>
              </w:rPr>
              <w:t xml:space="preserve">最小不得低于4厘米，最大不得高于7厘米</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12</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儿童剑（佩剑）</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0号剑(右手）</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1、满足专业训练及专业比赛使用需求，通过国际剑联认证，并符合中国击剑协会和国际剑联标准；</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2、材质：优质弹簧钢；</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3、标准：总重量≤ 500 克；总长度≤95厘米；剑身顶端弯曲度</w:t>
            </w:r>
            <w:r>
              <w:rPr>
                <w:rFonts w:hint="eastAsia" w:ascii="宋体" w:hAnsi="宋体" w:eastAsia="宋体" w:cs="宋体"/>
                <w:color w:val="000000"/>
                <w:sz w:val="24"/>
                <w:szCs w:val="24"/>
                <w:highlight w:val="none"/>
                <w:u w:val="none"/>
                <w:lang w:val="en-US" w:eastAsia="zh-CN" w:bidi="ar"/>
              </w:rPr>
              <w:t xml:space="preserve">最小不得低于4厘米，最大不得高于7厘米</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13</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帽夹</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framePr w:vAnchor="text" w:hAnchor="page" w:x="1559" w:y="461"/>
              <w:suppressLineNumbers w:val="0"/>
            </w:pPr>
            <w:r>
              <w:rPr>
                <w:rFonts w:hint="eastAsia" w:ascii="宋体" w:hAnsi="宋体" w:eastAsia="宋体" w:cs="宋体"/>
                <w:i w:val="0"/>
                <w:iCs w:val="0"/>
                <w:color w:val="000000"/>
                <w:sz w:val="24"/>
                <w:szCs w:val="24"/>
                <w:highlight w:val="none"/>
                <w:u w:val="none"/>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主要参数：材料：加粗铜芯+PVC材质+电镀黄鱼夹。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性能：有伸缩性，导电性好，电阻不大于5欧姆，连接牢固，可很好地连接面罩。</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14</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教练员带课剑（花剑成人剑）</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主要参数：</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1、材料：优质弹簧钢；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2、标准：总长度≤110厘米；截面呈四角形，棱边应不锋利，削棱斜面应呈45°±5°，每边0.5㎜±0.1㎜。</w:t>
            </w:r>
            <w:r>
              <w:rPr>
                <w:rFonts w:hint="eastAsia" w:ascii="宋体" w:hAnsi="宋体" w:eastAsia="宋体" w:cs="宋体"/>
                <w:i w:val="0"/>
                <w:iCs w:val="0"/>
                <w:color w:val="000000"/>
                <w:sz w:val="24"/>
                <w:szCs w:val="24"/>
                <w:highlight w:val="none"/>
                <w:u w:val="none"/>
                <w:lang w:val="en-US" w:eastAsia="zh-CN" w:bidi="ar"/>
              </w:rPr>
            </w:r>
            <w:r/>
          </w:p>
          <w:p>
            <w:pPr>
              <w:pStyle w:val="926"/>
              <w:keepLines w:val="0"/>
              <w:keepNext w:val="0"/>
              <w:spacing w:before="0" w:beforeAutospacing="0" w:afterAutospacing="0"/>
              <w:rPr>
                <w:szCs w:val="20"/>
                <w:highlight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3、通过国际剑联认证，并符合中国击剑协会和国际剑联标准</w:t>
            </w:r>
            <w:r>
              <w:rPr>
                <w:szCs w:val="20"/>
                <w:highlight w:val="none"/>
                <w:lang w:val="en-US" w:eastAsia="zh-CN"/>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教练员带课剑（花剑儿童剑）</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主要参数：</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1、材料：优质弹簧钢；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2、标准：总长度≤90厘米；截面呈四角形，棱边应不锋利，削棱斜面应呈45°±5°，每边0.5㎜±0.1㎜。</w:t>
            </w:r>
            <w:r>
              <w:rPr>
                <w:rFonts w:hint="eastAsia" w:ascii="宋体" w:hAnsi="宋体" w:eastAsia="宋体" w:cs="宋体"/>
                <w:i w:val="0"/>
                <w:iCs w:val="0"/>
                <w:color w:val="000000"/>
                <w:sz w:val="24"/>
                <w:szCs w:val="24"/>
                <w:highlight w:val="none"/>
                <w:u w:val="none"/>
                <w:lang w:val="en-US" w:eastAsia="zh-CN" w:bidi="ar"/>
              </w:rPr>
            </w:r>
            <w:r/>
          </w:p>
          <w:p>
            <w:pPr>
              <w:pStyle w:val="926"/>
              <w:keepLines w:val="0"/>
              <w:keepNext w:val="0"/>
              <w:spacing w:before="0" w:beforeAutospacing="0" w:afterAutospacing="0"/>
              <w:rPr>
                <w:szCs w:val="20"/>
                <w:highlight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3、通过国际剑联认证，并符合中国击剑协会和国际剑联标准</w:t>
            </w:r>
            <w:r>
              <w:rPr>
                <w:szCs w:val="20"/>
                <w:highlight w:val="none"/>
                <w:lang w:val="en-US" w:eastAsia="zh-CN"/>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16</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教练员花剑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代课服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牛皮（无袖）</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17</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花剑头夹线</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主要参数：材料：加粗铜芯+PVC材质+电镀黄鱼夹。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性能：有伸缩性，导电性好，电阻不大于5欧姆，连接牢固，可很好地连接面罩。</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18</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花剑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剑条（5号）</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总长度≤90厘米；截面呈四角形，棱边应不锋利，削棱斜面应呈45°±5°，每边0.5㎜±0.1㎜。满足专业训练及专业比赛使用需求，通过国际剑联认证，并符合中国击剑协会和国际剑联标准</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19</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花剑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剑条（0号）</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总长度≤78厘米；截面呈四角形，棱边应不锋利，削棱斜面应呈45°±5°，每边0.5㎜±0.1㎜。满足专业训练及专业比赛使用需求，通过国际剑联认证，并符合中国击剑协会和国际剑联标准</w:t>
            </w:r>
            <w:r>
              <w:rPr>
                <w:rFonts w:hint="eastAsia" w:ascii="宋体" w:hAnsi="宋体" w:eastAsia="宋体" w:cs="宋体"/>
                <w:i w:val="0"/>
                <w:iCs w:val="0"/>
                <w:color w:val="000000"/>
                <w:sz w:val="24"/>
                <w:szCs w:val="24"/>
                <w:highlight w:val="none"/>
                <w:u w:val="none"/>
                <w:lang w:val="en-US" w:eastAsia="zh-CN" w:bidi="ar"/>
              </w:rPr>
            </w:r>
            <w:r/>
          </w:p>
        </w:tc>
      </w:tr>
      <w:tr>
        <w:trPr>
          <w:trHeight w:val="205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20</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花剑金属衣</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42号X1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44号X1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46号X2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48号X2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38号X4</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主要参数：</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1、满足专业训练及专业比赛使用需求，通过国际剑联认证，并符合中国击剑协会和国际剑联标准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2、面料：导电金属丝和织物；结带：高强度腈纶结带。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3、符合保护区域验证标准，符合人体工程学验证标准，整体导电性≤5欧姆。</w:t>
            </w:r>
            <w:r>
              <w:rPr>
                <w:rFonts w:hint="eastAsia" w:ascii="宋体" w:hAnsi="宋体" w:eastAsia="宋体" w:cs="宋体"/>
                <w:i w:val="0"/>
                <w:iCs w:val="0"/>
                <w:color w:val="000000"/>
                <w:sz w:val="24"/>
                <w:szCs w:val="24"/>
                <w:highlight w:val="none"/>
                <w:u w:val="none"/>
                <w:lang w:val="en-US" w:eastAsia="zh-CN" w:bidi="ar"/>
              </w:rPr>
            </w:r>
            <w:r/>
          </w:p>
        </w:tc>
      </w:tr>
      <w:tr>
        <w:trPr>
          <w:trHeight w:val="3063"/>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rPr>
              <w:t xml:space="preserve">21</w:t>
            </w:r>
            <w:r>
              <w:rPr>
                <w:rFonts w:hint="eastAsia" w:ascii="宋体" w:hAnsi="宋体" w:eastAsia="宋体" w:cs="宋体"/>
                <w:i w:val="0"/>
                <w:iCs w:val="0"/>
                <w:color w:val="000000"/>
                <w:sz w:val="24"/>
                <w:szCs w:val="24"/>
                <w:highlight w:val="none"/>
                <w:u w:val="none"/>
                <w:lang w:val="en-US" w:eastAsia="zh-CN"/>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教练员代课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面罩（花剑）</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尺寸：XL</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2"/>
                <w:szCs w:val="22"/>
                <w:highlight w:val="none"/>
                <w:u w:val="none"/>
                <w:lang w:val="en-US" w:eastAsia="zh-CN" w:bidi="ar"/>
              </w:rPr>
              <w:t xml:space="preserve">1780</w:t>
            </w:r>
            <w:r>
              <w:rPr>
                <w:rFonts w:hint="eastAsia" w:ascii="宋体" w:hAnsi="宋体" w:eastAsia="宋体" w:cs="宋体"/>
                <w:i w:val="0"/>
                <w:iCs w:val="0"/>
                <w:color w:val="000000"/>
                <w:sz w:val="22"/>
                <w:szCs w:val="22"/>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主要参数：面罩由金属网制成，表面不喷漆，网眼（金属丝之间的孔）≤2.1毫米，金属丝直径≥1毫米；护舌部分由黑色帆布制成，内垫海绵。</w:t>
            </w:r>
            <w:r>
              <w:rPr>
                <w:rFonts w:hint="eastAsia" w:ascii="宋体" w:hAnsi="宋体" w:eastAsia="宋体" w:cs="宋体"/>
                <w:i w:val="0"/>
                <w:iCs w:val="0"/>
                <w:color w:val="000000"/>
                <w:sz w:val="24"/>
                <w:szCs w:val="24"/>
                <w:highlight w:val="none"/>
                <w:u w:val="none"/>
                <w:lang w:val="en-US" w:eastAsia="zh-CN" w:bidi="ar"/>
              </w:rPr>
            </w:r>
            <w:r/>
          </w:p>
        </w:tc>
      </w:tr>
      <w:tr>
        <w:trPr>
          <w:trHeight w:val="3063"/>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击剑靶人</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形状：有手有脚</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材料：高级超纤+填充材料，钢架轮廓。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规格：高度可调节。</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性能：1、设计结构合理，使用于各剑种训练。  2、牢固耐用，美观大方。</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color w:val="000000"/>
                <w:szCs w:val="20"/>
                <w:highlight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3、钢架结构，稳固，底座有万向轮方便搬运。</w:t>
            </w:r>
            <w:r>
              <w:rPr>
                <w:rFonts w:hint="eastAsia" w:ascii="宋体" w:hAnsi="宋体" w:eastAsia="宋体" w:cs="宋体"/>
                <w:color w:val="000000"/>
                <w:szCs w:val="20"/>
                <w:highlight w:val="none"/>
                <w:lang w:val="en-US" w:eastAsia="zh-CN"/>
              </w:rPr>
            </w:r>
            <w:r/>
          </w:p>
        </w:tc>
      </w:tr>
      <w:tr>
        <w:trPr>
          <w:trHeight w:val="660"/>
        </w:trPr>
        <w:tc>
          <w:tcPr>
            <w:gridSpan w:val="7"/>
            <w:tcW w:w="9312"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二、跆拳道</w:t>
            </w:r>
            <w:r>
              <w:rPr>
                <w:rFonts w:hint="eastAsia" w:ascii="宋体" w:hAnsi="宋体" w:eastAsia="宋体" w:cs="宋体"/>
                <w:i w:val="0"/>
                <w:iCs w:val="0"/>
                <w:color w:val="000000"/>
                <w:sz w:val="24"/>
                <w:szCs w:val="24"/>
                <w:highlight w:val="none"/>
                <w:u w:val="none"/>
                <w:lang w:val="en-US" w:eastAsia="zh-CN" w:bidi="ar"/>
              </w:rPr>
            </w:r>
            <w:r/>
          </w:p>
        </w:tc>
      </w:tr>
      <w:tr>
        <w:trPr>
          <w:trHeight w:val="1603"/>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跆拳道脚靶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成人-皮革-双叶靶</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B款：皮革面料车缝 。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内胆：泡沫pp材质手柄。</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跆拳道伊朗靶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B1款：皮革面料 内胆：泡沫。</w:t>
            </w:r>
            <w:r>
              <w:rPr>
                <w:rFonts w:hint="eastAsia" w:ascii="宋体" w:hAnsi="宋体" w:eastAsia="宋体" w:cs="宋体"/>
                <w:i w:val="0"/>
                <w:iCs w:val="0"/>
                <w:color w:val="000000"/>
                <w:sz w:val="24"/>
                <w:szCs w:val="24"/>
                <w:highlight w:val="none"/>
                <w:u w:val="none"/>
                <w:lang w:val="en-US" w:eastAsia="zh-CN" w:bidi="ar"/>
              </w:rPr>
            </w:r>
            <w:r/>
          </w:p>
        </w:tc>
      </w:tr>
      <w:tr>
        <w:trPr>
          <w:trHeight w:val="1984"/>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跆拳道护腿</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  M码：10副 L码：10副  </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WT(世界跆拳道联盟）官方认定，表皮耐用pu皮革，抗打性佳特殊吸震内胆。</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环形弹力带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弹力乳胶圈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训练使用</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环形弹力带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40磅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弹力乳胶圈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训练使用</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环形弹力带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弹力乳胶圈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训练使用</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引体向上弹力带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配金属门扣</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引体向上弹力带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配金属门扣</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引体向上弹力带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配金属门扣</w:t>
            </w:r>
            <w:r>
              <w:rPr>
                <w:rFonts w:hint="eastAsia" w:ascii="宋体" w:hAnsi="宋体" w:eastAsia="宋体" w:cs="宋体"/>
                <w:i w:val="0"/>
                <w:iCs w:val="0"/>
                <w:color w:val="000000"/>
                <w:sz w:val="24"/>
                <w:szCs w:val="24"/>
                <w:highlight w:val="none"/>
                <w:u w:val="none"/>
                <w:lang w:val="en-US" w:eastAsia="zh-CN" w:bidi="ar"/>
              </w:rPr>
            </w:r>
            <w:r/>
          </w:p>
        </w:tc>
      </w:tr>
      <w:tr>
        <w:trPr>
          <w:trHeight w:val="2242"/>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跆拳道</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▲材质:复合材料，提供检测报告。</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尺寸：100cmX100cm。</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厚度：2.5cm。</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纹路：菱形花纹。</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颜色：红蓝色。</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四角为直角，表面平整，无皱折，色泽一致。表面层不得有对视觉干扰的图案或标志。</w:t>
            </w:r>
            <w:r>
              <w:rPr>
                <w:rFonts w:hint="eastAsia" w:ascii="宋体" w:hAnsi="宋体" w:eastAsia="宋体" w:cs="宋体"/>
                <w:i w:val="0"/>
                <w:iCs w:val="0"/>
                <w:color w:val="000000"/>
                <w:sz w:val="24"/>
                <w:szCs w:val="24"/>
                <w:highlight w:val="none"/>
                <w:u w:val="none"/>
                <w:lang w:val="en-US" w:eastAsia="zh-CN" w:bidi="ar"/>
              </w:rPr>
            </w:r>
            <w:r/>
          </w:p>
        </w:tc>
      </w:tr>
      <w:tr>
        <w:trPr>
          <w:trHeight w:val="160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跆拳道道鞋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  37-45码各两双</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PU+TPU 黑白色。</w:t>
            </w:r>
            <w:r>
              <w:rPr>
                <w:rFonts w:hint="eastAsia" w:ascii="宋体" w:hAnsi="宋体" w:eastAsia="宋体" w:cs="宋体"/>
                <w:i w:val="0"/>
                <w:iCs w:val="0"/>
                <w:color w:val="000000"/>
                <w:sz w:val="24"/>
                <w:szCs w:val="24"/>
                <w:highlight w:val="none"/>
                <w:u w:val="none"/>
                <w:lang w:val="en-US" w:eastAsia="zh-CN" w:bidi="ar"/>
              </w:rPr>
            </w:r>
            <w:r/>
          </w:p>
        </w:tc>
      </w:tr>
      <w:tr>
        <w:trPr>
          <w:trHeight w:val="655"/>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三、柔道</w:t>
            </w:r>
            <w:r>
              <w:rPr>
                <w:rFonts w:ascii="宋体" w:hAnsi="宋体" w:eastAsia="宋体" w:cs="宋体"/>
                <w:i w:val="0"/>
                <w:iCs w:val="0"/>
                <w:color w:val="000000"/>
                <w:sz w:val="24"/>
                <w:szCs w:val="24"/>
                <w:highlight w:val="none"/>
                <w:u w:val="none"/>
                <w:lang w:val="en-US" w:eastAsia="zh-CN" w:bidi="ar"/>
              </w:rPr>
            </w:r>
            <w:r/>
          </w:p>
        </w:tc>
      </w:tr>
      <w:tr>
        <w:trPr>
          <w:trHeight w:val="1382"/>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0号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颜色：白色</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900克-950克柔道服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1、▲上衣材质：全棉梭织/不起绒（提供检验报告）</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2、上衣克重：900克＜上衣净重＜950克</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3、裤子材质：≥80%棉≤20聚酯纤维/梭织/不起绒</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4、裤子克重：裤子克重≥310克</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5、功能：</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柔道服上衣要求竹节布加菱形布，纱支为10/6+10/2×10/2；密度是26+52×60平方米，克重550克车格布纱支10/4+21/2×21/2,密度是16+84×84，蓝色上衣为蓝白色Logo肩条，白色上衣为橙黄色Logo肩条。</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6、工艺：</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层布加固，门襟4cm宽，车线4条，压线均匀平直。裤子前腰有一个原身布耳仔，裤头高3cm单针返折压线，裤头穿绳，前幅由两内贴，两边各压两条直线，防止走位及外形自然舒适，脚口内贴由原身布拉捆压线，显示脚口有型不就变型。</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7、腰带：腰带采用黑色斜纹,100%纯棉里料填充。内层由棉与三层布缝合而成，车线为10条直线压线面成，压线直而顺，顶端一头车商标。</w:t>
            </w:r>
            <w:r>
              <w:rPr>
                <w:rFonts w:hint="eastAsia" w:ascii="宋体" w:hAnsi="宋体" w:eastAsia="宋体" w:cs="宋体"/>
                <w:i w:val="0"/>
                <w:iCs w:val="0"/>
                <w:color w:val="000000"/>
                <w:sz w:val="24"/>
                <w:szCs w:val="24"/>
                <w:highlight w:val="none"/>
                <w:u w:val="none"/>
                <w:lang w:val="en-US" w:eastAsia="zh-CN" w:bidi="ar"/>
              </w:rPr>
            </w:r>
            <w:r/>
          </w:p>
        </w:tc>
      </w:tr>
      <w:tr>
        <w:trPr>
          <w:trHeight w:val="152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1.5号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478"/>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0号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颜色：蓝色</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900克-950克柔道服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1、上衣材质：全棉梭织/不起绒</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2、上衣克重：上衣净重：900克＜上衣净重＜950克</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3、裤子材质：≥80%棉≤20聚酯纤维/梭织/不起绒</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4、裤子克重：裤子克重≥310克</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5、功能：</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柔道服上衣要求竹节布加菱形布，纱支为10/6+10/2×10/2；密度是26+52×60平方米，克重550克车格布纱支10/4+21/2×21/2,密度是16+84×84，蓝色上衣为蓝白色Logo肩条，白色上衣为橙黄色Logo肩条。</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6、工艺：</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层布加固，门襟4cm宽，车线4条，压线均匀平直。裤子前腰有一个原身布耳仔，裤头高3cm单针返折压线，裤头穿绳，前幅由两内贴，两边各压两条直线，防止走位及外形自然舒适，脚口内贴由原身布拉捆压线，显示脚口有型不就变型。</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7、腰带：腰带采用黑色斜纹,100%纯棉里料填充。内层由棉与三层布缝合而成，车线为10条直线压线面成，压线直而顺，顶端一头车商标。</w:t>
            </w: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1.5号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35"/>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84"/>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柔道垫子</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2m×1m×6cm</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单块垫子：2m×1m×0.06m；</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产品由压缩海绵、EVA、复合草席纹PVC革、橡胶防滑材料复合而成：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1、▲2cm 压缩海</w:t>
            </w:r>
            <w:r>
              <w:rPr>
                <w:rFonts w:hint="eastAsia" w:ascii="宋体" w:hAnsi="宋体" w:eastAsia="宋体" w:cs="宋体"/>
                <w:i w:val="0"/>
                <w:iCs w:val="0"/>
                <w:color w:val="000000"/>
                <w:sz w:val="24"/>
                <w:szCs w:val="24"/>
                <w:highlight w:val="none"/>
                <w:u w:val="none"/>
                <w:lang w:val="en-US" w:eastAsia="zh-CN" w:bidi="ar"/>
              </w:rPr>
              <w:t xml:space="preserve">绵；（</w:t>
            </w:r>
            <w:r>
              <w:rPr>
                <w:rFonts w:hint="eastAsia" w:ascii="宋体" w:hAnsi="宋体" w:eastAsia="宋体" w:cs="宋体"/>
                <w:color w:val="000000"/>
                <w:sz w:val="24"/>
                <w:szCs w:val="24"/>
                <w:highlight w:val="none"/>
                <w:lang w:val="en-US" w:eastAsia="zh-CN" w:bidi="ar"/>
              </w:rPr>
              <w:t xml:space="preserve">提供带有CMA标识的检测报告复印件</w:t>
            </w:r>
            <w:r>
              <w:rPr>
                <w:rFonts w:hint="eastAsia" w:ascii="宋体" w:hAnsi="宋体" w:eastAsia="宋体" w:cs="宋体"/>
                <w:i w:val="0"/>
                <w:iCs w:val="0"/>
                <w:color w:val="000000"/>
                <w:sz w:val="24"/>
                <w:szCs w:val="24"/>
                <w:highlight w:val="none"/>
                <w:u w:val="none"/>
                <w:lang w:val="en-US" w:eastAsia="zh-CN" w:bidi="ar"/>
              </w:rPr>
              <w:t xml:space="preserve">，硬</w:t>
            </w:r>
            <w:r>
              <w:rPr>
                <w:rFonts w:hint="eastAsia" w:ascii="宋体" w:hAnsi="宋体" w:eastAsia="宋体" w:cs="宋体"/>
                <w:i w:val="0"/>
                <w:iCs w:val="0"/>
                <w:color w:val="000000"/>
                <w:sz w:val="24"/>
                <w:szCs w:val="24"/>
                <w:highlight w:val="none"/>
                <w:u w:val="none"/>
                <w:lang w:val="en-US" w:eastAsia="zh-CN" w:bidi="ar"/>
              </w:rPr>
              <w:t xml:space="preserve">度：≥30度； 拉伸强度：≥0.150MPa；表观密度：≥190kg/m3；压缩永久变形：≤18%)</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2、▲4cm EVA；</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提供带有CMA标识的检测报告复印件</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环保无毒；硬度：≥18度；表观密度：≥22kg/m3；拉伸强度：≥0.170MPa;压缩永久变形：≤55%）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3、▲复合草席纹PVC革；</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提供带有CMA标识的检测报告复印件</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剥离力：纵向≥18N,横向≥14N; 撕裂强度：纵向≥80KN/M,横向≥95KN/M)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4、底部橡胶防滑材料;</w:t>
            </w:r>
            <w:r>
              <w:rPr>
                <w:rFonts w:hint="eastAsia" w:ascii="宋体" w:hAnsi="宋体" w:eastAsia="宋体" w:cs="宋体"/>
                <w:i w:val="0"/>
                <w:iCs w:val="0"/>
                <w:color w:val="000000"/>
                <w:sz w:val="24"/>
                <w:szCs w:val="24"/>
                <w:highlight w:val="none"/>
                <w:u w:val="none"/>
                <w:lang w:val="en-US" w:eastAsia="zh-CN" w:bidi="ar"/>
              </w:rPr>
            </w:r>
            <w:r/>
          </w:p>
          <w:p>
            <w:pPr>
              <w:pStyle w:val="926"/>
              <w:keepLines w:val="0"/>
              <w:keepNext w:val="0"/>
              <w:spacing w:before="0" w:beforeAutospacing="0" w:afterAutospacing="0"/>
              <w:rPr>
                <w:rFonts w:hint="eastAsia" w:eastAsia="宋体"/>
                <w:szCs w:val="20"/>
                <w:highlight w:val="none"/>
                <w:u w:val="singl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5、所提供的产品厚度及颜色必须跟学校现有场地的垫子相符合。</w:t>
            </w:r>
            <w:r>
              <w:rPr>
                <w:rFonts w:hint="eastAsia" w:eastAsia="宋体"/>
                <w:szCs w:val="20"/>
                <w:highlight w:val="none"/>
                <w:u w:val="single"/>
                <w:lang w:val="en-US" w:eastAsia="zh-CN"/>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四、足球</w:t>
            </w:r>
            <w:r>
              <w:rPr>
                <w:rFonts w:ascii="宋体" w:hAnsi="宋体" w:eastAsia="宋体" w:cs="宋体"/>
                <w:i w:val="0"/>
                <w:iCs w:val="0"/>
                <w:color w:val="000000"/>
                <w:sz w:val="24"/>
                <w:szCs w:val="24"/>
                <w:highlight w:val="none"/>
                <w:u w:val="none"/>
                <w:lang w:val="en-US" w:eastAsia="zh-CN" w:bidi="ar"/>
              </w:rPr>
            </w:r>
            <w:r/>
          </w:p>
        </w:tc>
      </w:tr>
      <w:tr>
        <w:trPr>
          <w:trHeight w:val="1573"/>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泡沫滚轴＋瑜伽垫</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45cm实心泡沫轴          瑜伽垫185CMX80CMX0.6</w:t>
            </w:r>
            <w:r>
              <w:rPr>
                <w:rFonts w:hint="eastAsia" w:ascii="宋体" w:hAnsi="宋体" w:eastAsia="宋体" w:cs="宋体"/>
                <w:color w:val="000000"/>
                <w:sz w:val="24"/>
                <w:szCs w:val="24"/>
                <w:highlight w:val="none"/>
                <w:u w:val="none"/>
                <w:lang w:val="en-US" w:eastAsia="zh-CN" w:bidi="ar"/>
              </w:rPr>
              <w:t xml:space="preserve">CM</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泡沫轴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颜色：质雅灰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材质：Eva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瑜伽垫 深灰，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 高密度环保TPE</w:t>
            </w:r>
            <w:r>
              <w:rPr>
                <w:rFonts w:hint="eastAsia" w:ascii="宋体" w:hAnsi="宋体" w:eastAsia="宋体" w:cs="宋体"/>
                <w:i w:val="0"/>
                <w:iCs w:val="0"/>
                <w:color w:val="000000"/>
                <w:sz w:val="24"/>
                <w:szCs w:val="24"/>
                <w:highlight w:val="none"/>
                <w:u w:val="none"/>
                <w:lang w:val="en-US" w:eastAsia="zh-CN" w:bidi="ar"/>
              </w:rPr>
            </w:r>
            <w:r/>
          </w:p>
        </w:tc>
      </w:tr>
      <w:tr>
        <w:trPr>
          <w:trHeight w:val="1573"/>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阻力带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20磅，长208宽0.7高0.45cm</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材质：天然乳胶  蓝色</w:t>
            </w:r>
            <w:r>
              <w:rPr>
                <w:rFonts w:hint="eastAsia" w:ascii="宋体" w:hAnsi="宋体" w:eastAsia="宋体" w:cs="宋体"/>
                <w:i w:val="0"/>
                <w:iCs w:val="0"/>
                <w:color w:val="000000"/>
                <w:sz w:val="24"/>
                <w:szCs w:val="24"/>
                <w:highlight w:val="none"/>
                <w:u w:val="none"/>
                <w:lang w:val="en-US" w:eastAsia="zh-CN" w:bidi="ar"/>
              </w:rPr>
            </w:r>
            <w:r/>
          </w:p>
        </w:tc>
      </w:tr>
      <w:tr>
        <w:trPr>
          <w:trHeight w:val="1573"/>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训练球袋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材质：纺织织物</w:t>
            </w:r>
            <w:r>
              <w:rPr>
                <w:rFonts w:hint="eastAsia" w:ascii="宋体" w:hAnsi="宋体" w:eastAsia="宋体" w:cs="宋体"/>
                <w:i w:val="0"/>
                <w:iCs w:val="0"/>
                <w:color w:val="000000"/>
                <w:sz w:val="24"/>
                <w:szCs w:val="24"/>
                <w:highlight w:val="none"/>
                <w:u w:val="none"/>
                <w:lang w:val="en-US" w:eastAsia="zh-CN" w:bidi="ar"/>
              </w:rPr>
            </w:r>
            <w:r/>
          </w:p>
        </w:tc>
      </w:tr>
      <w:tr>
        <w:trPr>
          <w:trHeight w:val="1573"/>
        </w:trPr>
        <w:tc>
          <w:tcPr>
            <w:tcW w:w="56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足球</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五号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楷体_GB2312"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rFonts w:hint="eastAsia" w:ascii="宋体" w:hAnsi="宋体" w:eastAsia="楷体_GB2312"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高档PU贴皮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材质/橡胶内胆</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60"/>
        </w:trPr>
        <w:tc>
          <w:tcPr>
            <w:gridSpan w:val="7"/>
            <w:tcW w:w="9312" w:type="dxa"/>
            <w:vAlign w:val="center"/>
            <w:textDirection w:val="lrTb"/>
            <w:noWrap w:val="false"/>
          </w:tcPr>
          <w:p>
            <w:pPr>
              <w:pStyle w:val="900"/>
              <w:ind w:left="0" w:right="0"/>
              <w:jc w:val="both"/>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五、武术</w:t>
            </w:r>
            <w:r>
              <w:rPr>
                <w:rFonts w:ascii="宋体" w:hAnsi="宋体" w:eastAsia="宋体" w:cs="宋体"/>
                <w:i w:val="0"/>
                <w:iCs w:val="0"/>
                <w:color w:val="000000"/>
                <w:sz w:val="24"/>
                <w:szCs w:val="24"/>
                <w:highlight w:val="none"/>
                <w:u w:val="none"/>
                <w:lang w:val="en-US" w:eastAsia="zh-CN" w:bidi="ar"/>
              </w:rPr>
            </w:r>
            <w:r/>
          </w:p>
        </w:tc>
      </w:tr>
      <w:tr>
        <w:trPr>
          <w:trHeight w:val="1687"/>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专业训练脚靶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  加厚</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颜色：红黑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材质：13CM，超纤面料，EVA倍粘合泡沫。</w:t>
            </w:r>
            <w:r>
              <w:rPr>
                <w:rFonts w:hint="eastAsia" w:ascii="宋体" w:hAnsi="宋体" w:eastAsia="宋体" w:cs="宋体"/>
                <w:i w:val="0"/>
                <w:iCs w:val="0"/>
                <w:color w:val="000000"/>
                <w:sz w:val="24"/>
                <w:szCs w:val="24"/>
                <w:highlight w:val="none"/>
                <w:u w:val="none"/>
                <w:lang w:val="en-US" w:eastAsia="zh-CN" w:bidi="ar"/>
              </w:rPr>
            </w:r>
            <w:r/>
          </w:p>
        </w:tc>
      </w:tr>
      <w:tr>
        <w:trPr>
          <w:trHeight w:val="133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缠手绷带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4m*5cm，15卷；  5m*5cm</w:t>
            </w:r>
            <w:r>
              <w:rPr>
                <w:rFonts w:hint="eastAsia" w:ascii="宋体" w:hAnsi="宋体" w:eastAsia="宋体" w:cs="宋体"/>
                <w:color w:val="000000"/>
                <w:szCs w:val="20"/>
                <w:highlight w:val="none"/>
                <w:lang w:eastAsia="zh-CN"/>
              </w:rPr>
              <w:t xml:space="preserve">，</w:t>
            </w:r>
            <w:r>
              <w:rPr>
                <w:rFonts w:hint="eastAsia" w:ascii="宋体" w:hAnsi="宋体" w:eastAsia="宋体" w:cs="宋体"/>
                <w:color w:val="000000"/>
                <w:sz w:val="24"/>
                <w:szCs w:val="24"/>
                <w:highlight w:val="none"/>
                <w:u w:val="none"/>
                <w:lang w:val="en-US" w:eastAsia="zh-CN" w:bidi="ar"/>
              </w:rPr>
              <w:t xml:space="preserve">15卷</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颜色：红、蓝色  材质：弹力棉</w:t>
            </w:r>
            <w:r>
              <w:rPr>
                <w:rFonts w:hint="eastAsia" w:ascii="宋体" w:hAnsi="宋体" w:eastAsia="宋体" w:cs="宋体"/>
                <w:i w:val="0"/>
                <w:iCs w:val="0"/>
                <w:color w:val="000000"/>
                <w:sz w:val="24"/>
                <w:szCs w:val="24"/>
                <w:highlight w:val="none"/>
                <w:u w:val="none"/>
                <w:lang w:val="en-US" w:eastAsia="zh-CN" w:bidi="ar"/>
              </w:rPr>
            </w:r>
            <w:r/>
          </w:p>
        </w:tc>
      </w:tr>
      <w:tr>
        <w:trPr>
          <w:trHeight w:val="133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降体重服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XL、2XL、3XL</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材质：表面有机硅帆布，填充珍珠棉</w:t>
            </w:r>
            <w:r>
              <w:rPr>
                <w:rFonts w:hint="eastAsia" w:ascii="宋体" w:hAnsi="宋体" w:eastAsia="宋体" w:cs="宋体"/>
                <w:i w:val="0"/>
                <w:iCs w:val="0"/>
                <w:color w:val="000000"/>
                <w:sz w:val="24"/>
                <w:szCs w:val="24"/>
                <w:highlight w:val="none"/>
                <w:u w:val="none"/>
                <w:lang w:val="en-US" w:eastAsia="zh-CN" w:bidi="ar"/>
              </w:rPr>
            </w:r>
            <w:r/>
          </w:p>
        </w:tc>
      </w:tr>
      <w:tr>
        <w:trPr>
          <w:trHeight w:val="133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护齿</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颜色：透明    材质：EVA、PS</w:t>
            </w:r>
            <w:r>
              <w:rPr>
                <w:rFonts w:hint="eastAsia" w:ascii="宋体" w:hAnsi="宋体" w:eastAsia="宋体" w:cs="宋体"/>
                <w:i w:val="0"/>
                <w:iCs w:val="0"/>
                <w:color w:val="000000"/>
                <w:sz w:val="24"/>
                <w:szCs w:val="24"/>
                <w:highlight w:val="none"/>
                <w:u w:val="none"/>
                <w:lang w:val="en-US" w:eastAsia="zh-CN" w:bidi="ar"/>
              </w:rPr>
            </w:r>
            <w:r/>
          </w:p>
        </w:tc>
      </w:tr>
      <w:tr>
        <w:trPr>
          <w:trHeight w:val="181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战绳</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15米 重约36斤</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540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绳粗：5CM+固定扣</w:t>
            </w:r>
            <w:r>
              <w:rPr>
                <w:rFonts w:hint="eastAsia" w:ascii="宋体" w:hAnsi="宋体" w:eastAsia="宋体" w:cs="宋体"/>
                <w:i w:val="0"/>
                <w:iCs w:val="0"/>
                <w:color w:val="000000"/>
                <w:sz w:val="24"/>
                <w:szCs w:val="24"/>
                <w:highlight w:val="none"/>
                <w:u w:val="none"/>
                <w:lang w:val="en-US" w:eastAsia="zh-CN" w:bidi="ar"/>
              </w:rPr>
            </w:r>
            <w:r/>
          </w:p>
        </w:tc>
      </w:tr>
      <w:tr>
        <w:trPr>
          <w:trHeight w:val="145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护具全套</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L、XL、2XL</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颜色：蓝色、红色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材质：超纤面料、复合内胆</w:t>
            </w:r>
            <w:r>
              <w:rPr>
                <w:rFonts w:hint="eastAsia" w:ascii="宋体" w:hAnsi="宋体" w:eastAsia="宋体" w:cs="宋体"/>
                <w:i w:val="0"/>
                <w:iCs w:val="0"/>
                <w:color w:val="000000"/>
                <w:sz w:val="24"/>
                <w:szCs w:val="24"/>
                <w:highlight w:val="none"/>
                <w:u w:val="none"/>
                <w:lang w:val="en-US" w:eastAsia="zh-CN" w:bidi="ar"/>
              </w:rPr>
            </w:r>
            <w:r/>
          </w:p>
        </w:tc>
      </w:tr>
      <w:tr>
        <w:trPr>
          <w:trHeight w:val="625"/>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六、橄榄球</w:t>
            </w:r>
            <w:r>
              <w:rPr>
                <w:rFonts w:ascii="宋体" w:hAnsi="宋体" w:eastAsia="宋体" w:cs="宋体"/>
                <w:i w:val="0"/>
                <w:iCs w:val="0"/>
                <w:color w:val="000000"/>
                <w:sz w:val="24"/>
                <w:szCs w:val="24"/>
                <w:highlight w:val="none"/>
                <w:u w:val="none"/>
                <w:lang w:val="en-US" w:eastAsia="zh-CN" w:bidi="ar"/>
              </w:rPr>
            </w:r>
            <w:r/>
          </w:p>
        </w:tc>
      </w:tr>
      <w:tr>
        <w:trPr>
          <w:trHeight w:val="1635"/>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橄榄球</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5号球（重量为430-450g，球压是9.5-10.0 ）</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 功能用途：有利于提高队员传接球手感，更接近于比赛。产品标准：保护性好，不易受伤，有利于提高运动员手感。         </w:t>
            </w:r>
            <w:r>
              <w:rPr>
                <w:rFonts w:hint="eastAsia" w:ascii="宋体" w:hAnsi="宋体" w:eastAsia="宋体" w:cs="宋体"/>
                <w:i w:val="0"/>
                <w:iCs w:val="0"/>
                <w:color w:val="000000"/>
                <w:sz w:val="24"/>
                <w:szCs w:val="24"/>
                <w:highlight w:val="none"/>
                <w:u w:val="none"/>
                <w:lang w:val="en-US" w:eastAsia="zh-CN" w:bidi="ar"/>
              </w:rPr>
            </w:r>
            <w:r/>
          </w:p>
        </w:tc>
      </w:tr>
      <w:tr>
        <w:trPr>
          <w:trHeight w:val="1635"/>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橄榄球护肩</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S码6件，XS码6件</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材质工艺：1、运动防撞护头帽；高密度泡棉，热压海绵。</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功能用途：橄榄球训练、专业比赛使用，保护运动员训练、比赛中对抗下头部受伤，避免训练受伤，穿戴舒适，透气。</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产品标准：舒适合体，便于运动员技术发挥，符合橄榄球专业训练、专业比赛器材标准。</w:t>
            </w:r>
            <w:r>
              <w:rPr>
                <w:rFonts w:hint="eastAsia" w:ascii="宋体" w:hAnsi="宋体" w:eastAsia="宋体" w:cs="宋体"/>
                <w:i w:val="0"/>
                <w:iCs w:val="0"/>
                <w:color w:val="000000"/>
                <w:sz w:val="24"/>
                <w:szCs w:val="24"/>
                <w:highlight w:val="none"/>
                <w:u w:val="none"/>
                <w:lang w:val="en-US" w:eastAsia="zh-CN" w:bidi="ar"/>
              </w:rPr>
            </w:r>
            <w:r/>
          </w:p>
        </w:tc>
      </w:tr>
      <w:tr>
        <w:trPr>
          <w:trHeight w:val="174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橄榄球护头       </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S码6件，XS码6件</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74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足球鞋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39.5码2双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40码6双,40.5码2双</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合成革TPU 减震耐磨</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both"/>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颜色：供货前，需与采购人确定颜色，且经采购人认可。</w:t>
            </w:r>
            <w:r>
              <w:rPr>
                <w:rFonts w:ascii="宋体" w:hAnsi="宋体" w:eastAsia="宋体" w:cs="宋体"/>
                <w:i w:val="0"/>
                <w:iCs w:val="0"/>
                <w:color w:val="000000"/>
                <w:sz w:val="24"/>
                <w:szCs w:val="24"/>
                <w:highlight w:val="none"/>
                <w:u w:val="none"/>
                <w:lang w:val="en-US" w:eastAsia="zh-CN" w:bidi="ar"/>
              </w:rPr>
            </w:r>
            <w:r/>
          </w:p>
          <w:p>
            <w:pPr>
              <w:pStyle w:val="900"/>
              <w:ind w:left="0" w:right="0"/>
              <w:jc w:val="both"/>
              <w:keepLines w:val="0"/>
              <w:keepNext w:val="0"/>
              <w:spacing w:before="0" w:beforeAutospacing="0" w:after="0" w:afterAutospacing="0"/>
              <w:widowControl/>
              <w:rPr>
                <w:rFonts w:hint="eastAsia" w:ascii="宋体" w:hAnsi="宋体" w:eastAsia="宋体" w:cs="宋体"/>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rFonts w:hint="eastAsia" w:ascii="宋体" w:hAnsi="宋体" w:eastAsia="宋体" w:cs="宋体"/>
                <w:color w:val="000000"/>
                <w:sz w:val="24"/>
                <w:szCs w:val="24"/>
                <w:highlight w:val="none"/>
                <w:u w:val="none"/>
                <w:lang w:val="en-US" w:eastAsia="zh-CN" w:bidi="ar"/>
              </w:rPr>
            </w:r>
            <w:r/>
          </w:p>
        </w:tc>
      </w:tr>
      <w:tr>
        <w:trPr>
          <w:trHeight w:val="618"/>
        </w:trPr>
        <w:tc>
          <w:tcPr>
            <w:gridSpan w:val="7"/>
            <w:tcW w:w="9312" w:type="dxa"/>
            <w:vAlign w:val="center"/>
            <w:textDirection w:val="lrTb"/>
            <w:noWrap w:val="false"/>
          </w:tcPr>
          <w:p>
            <w:pPr>
              <w:pStyle w:val="926"/>
              <w:keepLines w:val="0"/>
              <w:keepNext w:val="0"/>
              <w:spacing w:before="0" w:beforeAutospacing="0" w:afterAutospacing="0"/>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七、射箭</w:t>
            </w:r>
            <w:r>
              <w:rPr>
                <w:rFonts w:ascii="宋体" w:hAnsi="宋体" w:eastAsia="宋体" w:cs="宋体"/>
                <w:i w:val="0"/>
                <w:iCs w:val="0"/>
                <w:color w:val="000000"/>
                <w:sz w:val="24"/>
                <w:szCs w:val="24"/>
                <w:highlight w:val="none"/>
                <w:u w:val="none"/>
                <w:lang w:val="en-US" w:eastAsia="zh-CN" w:bidi="ar"/>
              </w:rPr>
            </w:r>
            <w:r/>
          </w:p>
        </w:tc>
      </w:tr>
      <w:tr>
        <w:trPr>
          <w:trHeight w:val="147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碳铝箭</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700X3打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650X5打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600X5打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550X5打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500X4打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450X4打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410X4打750X4打830X4打</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打</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2180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基本参数：3.2碳铝直度千一     型号区间：S1-S3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主要原材料：高强度碳纤维表层，内置铝管</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技术指标：1.M40J⾼模量碳纤维和7075铝合金管结合碳铝复合材料。</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2.尾部4.5mm头部4.7mm外径的梭形外部形状。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3.内 径 3 . 23 m m，超微细直径梭形箭杆</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4.直 度 值 ： ⼟ . 0 0 1 5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5.重 量 公 差 ： + / - 0 . 5 g r。</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6.出厂佩戴尾部带有箭尾钉。</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7.产品含高硬度（45度以上）不锈钢箭头和防打钉及对称外套尾。</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8.一打含杆、头、防打钉、各12件。</w:t>
            </w:r>
            <w:r>
              <w:rPr>
                <w:rFonts w:hint="eastAsia" w:ascii="宋体" w:hAnsi="宋体" w:eastAsia="宋体" w:cs="宋体"/>
                <w:i w:val="0"/>
                <w:iCs w:val="0"/>
                <w:color w:val="000000"/>
                <w:sz w:val="24"/>
                <w:szCs w:val="24"/>
                <w:highlight w:val="none"/>
                <w:u w:val="none"/>
                <w:lang w:val="en-US" w:eastAsia="zh-CN" w:bidi="ar"/>
              </w:rPr>
            </w:r>
            <w:r/>
          </w:p>
          <w:p>
            <w:pPr>
              <w:pStyle w:val="926"/>
              <w:keepLines w:val="0"/>
              <w:keepNext w:val="0"/>
              <w:spacing w:before="0" w:beforeAutospacing="0" w:afterAutospacing="0"/>
              <w:rPr>
                <w:szCs w:val="20"/>
                <w:highlight w:val="none"/>
                <w:lang w:val="en-US" w:eastAsia="zh-CN"/>
              </w:rPr>
              <w:framePr w:vAnchor="text" w:hAnchor="page" w:x="1559" w:y="461"/>
              <w:suppressLineNumbers w:val="0"/>
            </w:pPr>
            <w:r>
              <w:rPr>
                <w:rFonts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szCs w:val="20"/>
                <w:highlight w:val="none"/>
                <w:lang w:val="en-US" w:eastAsia="zh-CN"/>
              </w:rPr>
            </w:r>
            <w:r/>
          </w:p>
        </w:tc>
      </w:tr>
      <w:tr>
        <w:trPr>
          <w:trHeight w:val="389"/>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箭袋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红色5个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蓝色5个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灰色5个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黑色5个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1、材质：</w:t>
            </w:r>
            <w:r>
              <w:rPr>
                <w:rFonts w:hint="eastAsia" w:ascii="宋体" w:hAnsi="宋体" w:eastAsia="宋体" w:cs="宋体"/>
                <w:color w:val="000000"/>
                <w:sz w:val="24"/>
                <w:szCs w:val="24"/>
                <w:highlight w:val="none"/>
                <w:lang w:bidi="ar"/>
              </w:rPr>
              <w:t xml:space="preserve">竞技正向箭壶高品质织物轻质耐磨尼龙纤维面料侧边拉链大口袋大卡扣背带可调节</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2、规格：腰系式，全长45cm,大容量轻松装20-30支箭</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重量</w:t>
            </w:r>
            <w:r>
              <w:rPr>
                <w:rFonts w:hint="eastAsia" w:ascii="宋体" w:hAnsi="宋体" w:eastAsia="宋体" w:cs="宋体"/>
                <w:color w:val="000000"/>
                <w:sz w:val="24"/>
                <w:szCs w:val="24"/>
                <w:highlight w:val="none"/>
                <w:lang w:eastAsia="zh-CN" w:bidi="ar"/>
              </w:rPr>
              <w:t xml:space="preserve">约</w:t>
            </w:r>
            <w:r>
              <w:rPr>
                <w:rFonts w:hint="eastAsia" w:ascii="宋体" w:hAnsi="宋体" w:eastAsia="宋体" w:cs="宋体"/>
                <w:color w:val="000000"/>
                <w:sz w:val="24"/>
                <w:szCs w:val="24"/>
                <w:highlight w:val="none"/>
                <w:lang w:bidi="ar"/>
              </w:rPr>
              <w:t xml:space="preserve">460g</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弓片</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68-38磅（5副）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68-40磅（5副）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68-42磅（2副）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70-36磅（1副）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70-38磅（5副）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70-42磅（2副）</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4000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石墨烯3K碳泡沫芯层压弓片</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磅数区间：28-48磅</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材质：碳纤维和石墨烯、陶瓷片9层层压组成，外观质量表面光滑，无毛刺，颜色均匀，字迹清晰；国际通用插口，石墨烯层压泡沫核心，减震复合材料，多层高模量碳层压而成，从插口端到弓梢端慢慢变窄。升级钛合金金属配件。</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2、参数：尺寸：66”/68”/70”(可定制72寸）规格：弓片长度为592mm，最大宽度40mm，最小宽度8.2mm。</w:t>
            </w:r>
            <w:r>
              <w:rPr>
                <w:rFonts w:hint="eastAsia" w:ascii="宋体" w:hAnsi="宋体" w:eastAsia="宋体" w:cs="宋体"/>
                <w:i w:val="0"/>
                <w:iCs w:val="0"/>
                <w:color w:val="000000"/>
                <w:sz w:val="24"/>
                <w:szCs w:val="24"/>
                <w:highlight w:val="none"/>
                <w:u w:val="none"/>
                <w:lang w:val="en-US" w:eastAsia="zh-CN" w:bidi="ar"/>
              </w:rPr>
            </w:r>
            <w:r/>
          </w:p>
          <w:p>
            <w:pPr>
              <w:pStyle w:val="926"/>
              <w:keepLines w:val="0"/>
              <w:keepNext w:val="0"/>
              <w:spacing w:before="0" w:beforeAutospacing="0" w:afterAutospacing="0"/>
              <w:rPr>
                <w:szCs w:val="20"/>
                <w:highlight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3、符合专业队比赛训练使用。</w:t>
            </w:r>
            <w:r>
              <w:rPr>
                <w:szCs w:val="20"/>
                <w:highlight w:val="none"/>
                <w:lang w:val="en-US" w:eastAsia="zh-CN"/>
              </w:rPr>
            </w:r>
            <w:r/>
          </w:p>
        </w:tc>
      </w:tr>
      <w:tr>
        <w:trPr>
          <w:trHeight w:val="437"/>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靶架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1、材质：采用红松木材质，设计按照国际射箭联合会的射箭规则要求，保证靶面的角度和高度，在地面上摆放稳固，带有固定装置，靶架阴雨天气不变形，保证箭靶面的斜度不变，不影响运动员的视线。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2、规格：1950*1250*120mm，采用红松木材质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3、▲要求：符合最新修订的《射箭竞赛规则》（2021版）规定之要求，符合中国射箭协会和省运会射箭比赛规则要求，中国射箭协会审定器材（附证明材料）。</w:t>
            </w:r>
            <w:r>
              <w:rPr>
                <w:rFonts w:hint="eastAsia" w:ascii="宋体" w:hAnsi="宋体" w:eastAsia="宋体" w:cs="宋体"/>
                <w:i w:val="0"/>
                <w:iCs w:val="0"/>
                <w:color w:val="000000"/>
                <w:sz w:val="24"/>
                <w:szCs w:val="24"/>
                <w:highlight w:val="none"/>
                <w:u w:val="none"/>
                <w:lang w:val="en-US" w:eastAsia="zh-CN" w:bidi="ar"/>
              </w:rPr>
            </w:r>
            <w:r/>
          </w:p>
        </w:tc>
      </w:tr>
      <w:tr>
        <w:trPr>
          <w:trHeight w:val="128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草靶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材质：整体型箭靶，正方形，中间加有箭支缓冲垫，防止箭支穿透，打穿箭靶。外包装采用白色哑光编织袋包装，抗紫外线照射，抗氧化，防雨.保证箭靶不穿箭，不弹箭，不伤箭。内部材质为采用熏蒸消毒的优质稻草，靶面前加8mm±2mm的PCE板，保证靶面的平度,使箭既易射入不受损又不易穿透或反弹、脱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2、规格：128*128*18cm整体型箭靶，边长128厘米，厚度18厘米，草板行距2.0厘米，列距1.5厘米，压力150公斤符合最新修订的《射箭竞赛规则》（2021版）规定之要求。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3、▲要求：中国射箭协会审定器材（附证明材料）.</w:t>
            </w:r>
            <w:r>
              <w:rPr>
                <w:rFonts w:hint="eastAsia" w:ascii="宋体" w:hAnsi="宋体" w:eastAsia="宋体" w:cs="宋体"/>
                <w:i w:val="0"/>
                <w:iCs w:val="0"/>
                <w:color w:val="000000"/>
                <w:sz w:val="24"/>
                <w:szCs w:val="24"/>
                <w:highlight w:val="none"/>
                <w:u w:val="none"/>
                <w:lang w:val="en-US" w:eastAsia="zh-CN" w:bidi="ar"/>
              </w:rPr>
            </w:r>
            <w:r/>
          </w:p>
        </w:tc>
      </w:tr>
      <w:tr>
        <w:trPr>
          <w:trHeight w:val="128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平衡减震杆</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lang w:bidi="ar"/>
              </w:rPr>
              <w:t xml:space="preserve">套装</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1、材质：高强度碳纤维</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2、规格： 主杆30寸、两根侧杆15寸、一根延长杆4寸、45度铝制V座直径：14mm</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碳杆内置橡胶减震塞</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配新款铝套，含4盎司配重+橡胶减震球（赠品）</w:t>
            </w:r>
            <w:r>
              <w:rPr>
                <w:rFonts w:hint="eastAsia" w:ascii="宋体" w:hAnsi="宋体" w:eastAsia="宋体" w:cs="宋体"/>
                <w:i w:val="0"/>
                <w:iCs w:val="0"/>
                <w:color w:val="000000"/>
                <w:sz w:val="24"/>
                <w:szCs w:val="24"/>
                <w:highlight w:val="none"/>
                <w:u w:val="none"/>
                <w:lang w:val="en-US" w:eastAsia="zh-CN" w:bidi="ar"/>
              </w:rPr>
            </w:r>
            <w:r/>
          </w:p>
        </w:tc>
      </w:tr>
      <w:tr>
        <w:trPr>
          <w:trHeight w:val="128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螺旋羽毛</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白色10包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蓝色10包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黄色10包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绿色10包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粉色10包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紫色10包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lang w:bidi="ar"/>
              </w:rPr>
              <w:t xml:space="preserve">1、材质：通常采用高强度塑料制成。这种材质使其既轻便又耐用，在飞行过程中能够减少空气阻力，提升箭矢的稳定性和射程。</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2、规格：每包50片。</w:t>
            </w:r>
            <w:r>
              <w:rPr>
                <w:rFonts w:hint="eastAsia" w:ascii="宋体" w:hAnsi="宋体" w:eastAsia="宋体" w:cs="宋体"/>
                <w:i w:val="0"/>
                <w:iCs w:val="0"/>
                <w:color w:val="000000"/>
                <w:sz w:val="24"/>
                <w:szCs w:val="24"/>
                <w:highlight w:val="none"/>
                <w:u w:val="none"/>
                <w:lang w:val="en-US" w:eastAsia="zh-CN" w:bidi="ar"/>
              </w:rPr>
            </w:r>
            <w:r/>
          </w:p>
        </w:tc>
      </w:tr>
      <w:tr>
        <w:trPr>
          <w:trHeight w:val="128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护指</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红色尖头（18个）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红色平头（2个）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方正仿宋_GBK" w:hAnsi="方正仿宋_GBK" w:eastAsia="方正仿宋_GBK" w:cs="方正仿宋_GBK"/>
                <w:color w:val="000000"/>
                <w:sz w:val="20"/>
                <w:szCs w:val="20"/>
                <w:lang w:val="en-US" w:eastAsia="zh-CN" w:bidi="ar-SA"/>
              </w:rPr>
              <w:framePr w:vAnchor="text" w:hAnchor="page" w:x="1559" w:y="461"/>
              <w:suppressLineNumbers w:val="0"/>
            </w:pPr>
            <w:r>
              <w:rPr>
                <w:rFonts w:hint="eastAsia" w:ascii="宋体" w:hAnsi="宋体" w:eastAsia="宋体" w:cs="宋体"/>
                <w:color w:val="000000"/>
                <w:sz w:val="24"/>
                <w:szCs w:val="24"/>
                <w:highlight w:val="none"/>
                <w:lang w:bidi="ar"/>
              </w:rPr>
              <w:t xml:space="preserve">1、材质：表皮﹣优质马臀皮厚实耐用，纹理细密，结实耐用、衬皮﹣超纤维皮料，耐用舒适、护指扣﹣内部橡胶外部硅胶材料分指器，肌肤般舒适、托腮﹣根据人体腮边弧线，弧度设计，稳定舒适、底板﹣可调型铝合金底板保护指皮，增加使用寿命、指勾﹣符合人体工学设计</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2、规格：L码、M码、S码。</w:t>
            </w:r>
            <w:r>
              <w:rPr>
                <w:rFonts w:hint="eastAsia" w:ascii="方正仿宋_GBK" w:hAnsi="方正仿宋_GBK" w:eastAsia="方正仿宋_GBK" w:cs="方正仿宋_GBK"/>
                <w:color w:val="000000"/>
                <w:sz w:val="20"/>
                <w:szCs w:val="20"/>
                <w:lang w:val="en-US" w:eastAsia="zh-CN" w:bidi="ar-SA"/>
              </w:rPr>
            </w:r>
            <w:r/>
          </w:p>
        </w:tc>
      </w:tr>
      <w:tr>
        <w:trPr>
          <w:trHeight w:val="128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外套箭尾</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红色2包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黄色2包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天蓝2包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荧光黄2包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紫色2包</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lang w:bidi="ar"/>
              </w:rPr>
              <w:t xml:space="preserve">1、材质：通过精密注塑成型，具有强度高、韧性好、耐用度高的特点，能承受机械张力和应力，同时重量较轻，一体式注塑成型 。</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2、规格：4.5/1X</w:t>
            </w:r>
            <w:r>
              <w:rPr>
                <w:rFonts w:hint="eastAsia" w:ascii="宋体" w:hAnsi="宋体" w:eastAsia="宋体" w:cs="宋体"/>
                <w:i w:val="0"/>
                <w:iCs w:val="0"/>
                <w:color w:val="000000"/>
                <w:sz w:val="24"/>
                <w:szCs w:val="24"/>
                <w:highlight w:val="none"/>
                <w:u w:val="none"/>
                <w:lang w:val="en-US" w:eastAsia="zh-CN" w:bidi="ar"/>
              </w:rPr>
            </w:r>
            <w:r/>
          </w:p>
        </w:tc>
      </w:tr>
      <w:tr>
        <w:trPr>
          <w:trHeight w:val="128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弓把</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颜色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黑X1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蓝X1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紫X1</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弓把25英寸，采用6061-T6铝合金材质，纯CNC加工；阳极氧化表面，有红色/蓝色/紫色/绿色/粉色/黑色/银色可选；上下有可调节配重系统，重量在1280克-1360克可调节；带刻度响片座；人体力学木质推把。</w:t>
            </w:r>
            <w:r>
              <w:rPr>
                <w:rFonts w:hint="eastAsia" w:ascii="宋体" w:hAnsi="宋体" w:eastAsia="宋体" w:cs="宋体"/>
                <w:i w:val="0"/>
                <w:iCs w:val="0"/>
                <w:color w:val="000000"/>
                <w:sz w:val="24"/>
                <w:szCs w:val="24"/>
                <w:highlight w:val="none"/>
                <w:u w:val="none"/>
                <w:lang w:val="en-US" w:eastAsia="zh-CN" w:bidi="ar"/>
              </w:rPr>
            </w:r>
            <w:r/>
          </w:p>
        </w:tc>
      </w:tr>
      <w:tr>
        <w:trPr>
          <w:trHeight w:val="533"/>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八、摔跤</w:t>
            </w:r>
            <w:r>
              <w:rPr>
                <w:rFonts w:ascii="宋体" w:hAnsi="宋体" w:eastAsia="宋体" w:cs="宋体"/>
                <w:i w:val="0"/>
                <w:iCs w:val="0"/>
                <w:color w:val="000000"/>
                <w:sz w:val="24"/>
                <w:szCs w:val="24"/>
                <w:highlight w:val="none"/>
                <w:u w:val="none"/>
                <w:lang w:val="en-US" w:eastAsia="zh-CN" w:bidi="ar"/>
              </w:rPr>
            </w:r>
            <w:r/>
          </w:p>
        </w:tc>
      </w:tr>
      <w:tr>
        <w:trPr>
          <w:trHeight w:val="1643"/>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布人</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1037"/>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(15KG4个,</w:t>
            </w:r>
            <w:r>
              <w:rPr>
                <w:rFonts w:hint="eastAsia" w:ascii="宋体" w:hAnsi="宋体" w:eastAsia="宋体" w:cs="宋体"/>
                <w:i w:val="0"/>
                <w:iCs w:val="0"/>
                <w:color w:val="000000"/>
                <w:sz w:val="24"/>
                <w:szCs w:val="24"/>
                <w:highlight w:val="none"/>
                <w:u w:val="none"/>
                <w:lang w:val="en-US" w:eastAsia="zh-CN" w:bidi="ar"/>
              </w:rPr>
            </w:r>
            <w:r/>
          </w:p>
          <w:p>
            <w:pPr>
              <w:pStyle w:val="1037"/>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20KG4个,</w:t>
            </w:r>
            <w:r>
              <w:rPr>
                <w:rFonts w:hint="eastAsia" w:ascii="宋体" w:hAnsi="宋体" w:eastAsia="宋体" w:cs="宋体"/>
                <w:i w:val="0"/>
                <w:iCs w:val="0"/>
                <w:color w:val="000000"/>
                <w:sz w:val="24"/>
                <w:szCs w:val="24"/>
                <w:highlight w:val="none"/>
                <w:u w:val="none"/>
                <w:lang w:val="en-US" w:eastAsia="zh-CN" w:bidi="ar"/>
              </w:rPr>
            </w:r>
            <w:r/>
          </w:p>
          <w:p>
            <w:pPr>
              <w:pStyle w:val="1037"/>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4"/>
                <w:szCs w:val="24"/>
                <w:highlight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30KG2个。)</w:t>
            </w:r>
            <w:r>
              <w:rPr>
                <w:rFonts w:hint="eastAsia" w:ascii="宋体" w:hAnsi="宋体" w:eastAsia="宋体" w:cs="宋体"/>
                <w:b/>
                <w:bCs/>
                <w:color w:val="000000"/>
                <w:sz w:val="24"/>
                <w:szCs w:val="24"/>
                <w:highlight w:val="none"/>
                <w:lang w:val="en-US" w:eastAsia="zh-CN"/>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超纤布人：内置高级碎步片，外包高级PU，一体成型</w:t>
            </w:r>
            <w:r>
              <w:rPr>
                <w:rFonts w:hint="eastAsia" w:ascii="宋体" w:hAnsi="宋体" w:eastAsia="宋体" w:cs="宋体"/>
                <w:i w:val="0"/>
                <w:iCs w:val="0"/>
                <w:color w:val="000000"/>
                <w:sz w:val="24"/>
                <w:szCs w:val="24"/>
                <w:highlight w:val="none"/>
                <w:u w:val="none"/>
                <w:lang w:val="en-US" w:eastAsia="zh-CN" w:bidi="ar"/>
              </w:rPr>
            </w:r>
            <w:r/>
          </w:p>
        </w:tc>
      </w:tr>
      <w:tr>
        <w:trPr>
          <w:trHeight w:val="100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布袋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(40KG2个,(50KG2个，(60KG2个，(70KG2个，80KG2个,</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90KG2个。)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1300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超纤布人：内置高级碎步片，外包高级PU，一体成型</w:t>
            </w:r>
            <w:r>
              <w:rPr>
                <w:rFonts w:hint="eastAsia" w:ascii="宋体" w:hAnsi="宋体" w:eastAsia="宋体" w:cs="宋体"/>
                <w:i w:val="0"/>
                <w:iCs w:val="0"/>
                <w:color w:val="000000"/>
                <w:sz w:val="24"/>
                <w:szCs w:val="24"/>
                <w:highlight w:val="none"/>
                <w:u w:val="none"/>
                <w:lang w:val="en-US" w:eastAsia="zh-CN" w:bidi="ar"/>
              </w:rPr>
            </w:r>
            <w:r/>
          </w:p>
        </w:tc>
      </w:tr>
      <w:tr>
        <w:trPr>
          <w:trHeight w:val="857"/>
        </w:trPr>
        <w:tc>
          <w:tcPr>
            <w:tcW w:w="568"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超级训练带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1米*1.9公分*5 毫米</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SA"/>
              </w:rPr>
              <w:t xml:space="preserve">210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最大承受值45磅</w:t>
            </w:r>
            <w:r>
              <w:rPr>
                <w:rFonts w:hint="eastAsia" w:ascii="宋体" w:hAnsi="宋体" w:eastAsia="宋体" w:cs="宋体"/>
                <w:i w:val="0"/>
                <w:iCs w:val="0"/>
                <w:color w:val="000000"/>
                <w:sz w:val="24"/>
                <w:szCs w:val="24"/>
                <w:highlight w:val="none"/>
                <w:u w:val="none"/>
                <w:lang w:val="en-US" w:eastAsia="zh-CN" w:bidi="ar"/>
              </w:rPr>
            </w:r>
            <w:r/>
          </w:p>
        </w:tc>
      </w:tr>
      <w:tr>
        <w:trPr>
          <w:trHeight w:val="857"/>
        </w:trPr>
        <w:tc>
          <w:tcPr>
            <w:tcW w:w="568"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color w:val="000000"/>
                <w:szCs w:val="20"/>
                <w:highlight w:val="none"/>
              </w:rPr>
              <w:framePr w:vAnchor="text" w:hAnchor="page" w:x="1559" w:y="461"/>
              <w:suppressLineNumbers w:val="0"/>
            </w:pPr>
            <w:r>
              <w:rPr>
                <w:rFonts w:hint="eastAsia" w:ascii="宋体" w:hAnsi="宋体" w:eastAsia="宋体" w:cs="宋体"/>
                <w:color w:val="000000"/>
                <w:szCs w:val="20"/>
                <w:highlight w:val="none"/>
              </w:rPr>
            </w:r>
            <w:r/>
          </w:p>
        </w:tc>
        <w:tc>
          <w:tcPr>
            <w:tcW w:w="864"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color w:val="000000"/>
                <w:szCs w:val="20"/>
                <w:highlight w:val="none"/>
              </w:rPr>
              <w:framePr w:vAnchor="text" w:hAnchor="page" w:x="1559" w:y="461"/>
              <w:suppressLineNumbers w:val="0"/>
            </w:pPr>
            <w:r>
              <w:rPr>
                <w:rFonts w:hint="eastAsia" w:ascii="宋体" w:hAnsi="宋体" w:eastAsia="宋体" w:cs="宋体"/>
                <w:color w:val="000000"/>
                <w:szCs w:val="20"/>
                <w:highlight w:val="none"/>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2.1米*2.9公分*5 毫米</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04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牛角包</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15KG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材质：PVC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填充物：铁砂+pp棉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可以控有耳把设计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改进款牛角包，独特设计，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更加便于使用，主要用于核心力量等训练。</w:t>
            </w:r>
            <w:r>
              <w:rPr>
                <w:rFonts w:hint="eastAsia" w:ascii="宋体" w:hAnsi="宋体" w:eastAsia="宋体" w:cs="宋体"/>
                <w:i w:val="0"/>
                <w:iCs w:val="0"/>
                <w:color w:val="000000"/>
                <w:sz w:val="24"/>
                <w:szCs w:val="24"/>
                <w:highlight w:val="none"/>
                <w:u w:val="none"/>
                <w:lang w:val="en-US" w:eastAsia="zh-CN" w:bidi="ar-SA"/>
              </w:rPr>
            </w:r>
            <w:r/>
          </w:p>
        </w:tc>
      </w:tr>
      <w:tr>
        <w:trPr>
          <w:trHeight w:val="1660"/>
        </w:trPr>
        <w:tc>
          <w:tcPr>
            <w:tcW w:w="568"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经典款实心药球</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采用纯天然橡胶加工而成，高弹力，可以与同伴一起训练，也可进行单人训练。药球训练，在结合项目的体能训练和循环训练中，可以被用来提高力量和能量。药球也被职业拳击选手用来提高腹部肌肉的力量。药球还常被受伤的运动员用来进行损伤恢复和康复治疗。是健身房、工作室和康复中心的必配工具。</w:t>
            </w:r>
            <w:r>
              <w:rPr>
                <w:rFonts w:hint="eastAsia" w:ascii="宋体" w:hAnsi="宋体" w:eastAsia="宋体" w:cs="宋体"/>
                <w:i w:val="0"/>
                <w:iCs w:val="0"/>
                <w:color w:val="000000"/>
                <w:sz w:val="24"/>
                <w:szCs w:val="24"/>
                <w:highlight w:val="none"/>
                <w:u w:val="none"/>
                <w:lang w:val="en-US" w:eastAsia="zh-CN" w:bidi="ar-SA"/>
              </w:rPr>
            </w:r>
            <w:r/>
          </w:p>
        </w:tc>
      </w:tr>
      <w:tr>
        <w:trPr>
          <w:trHeight w:val="1660"/>
        </w:trPr>
        <w:tc>
          <w:tcPr>
            <w:tcW w:w="568" w:type="dxa"/>
            <w:vAlign w:val="center"/>
            <w:vMerge w:val="continue"/>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color w:val="000000"/>
                <w:szCs w:val="20"/>
                <w:highlight w:val="none"/>
              </w:rPr>
              <w:framePr w:vAnchor="text" w:hAnchor="page" w:x="1559" w:y="461"/>
              <w:suppressLineNumbers w:val="0"/>
            </w:pPr>
            <w:r>
              <w:rPr>
                <w:rFonts w:hint="eastAsia" w:ascii="宋体" w:hAnsi="宋体" w:eastAsia="宋体" w:cs="宋体"/>
                <w:color w:val="000000"/>
                <w:szCs w:val="20"/>
                <w:highlight w:val="none"/>
              </w:rPr>
            </w:r>
            <w:r/>
          </w:p>
        </w:tc>
        <w:tc>
          <w:tcPr>
            <w:tcW w:w="864" w:type="dxa"/>
            <w:vAlign w:val="center"/>
            <w:vMerge w:val="continue"/>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color w:val="000000"/>
                <w:szCs w:val="20"/>
                <w:highlight w:val="none"/>
              </w:rPr>
              <w:framePr w:vAnchor="text" w:hAnchor="page" w:x="1559" w:y="461"/>
              <w:suppressLineNumbers w:val="0"/>
            </w:pPr>
            <w:r>
              <w:rPr>
                <w:rFonts w:hint="eastAsia" w:ascii="宋体" w:hAnsi="宋体" w:eastAsia="宋体" w:cs="宋体"/>
                <w:color w:val="000000"/>
                <w:szCs w:val="20"/>
                <w:highlight w:val="none"/>
              </w:rPr>
            </w:r>
            <w:r/>
          </w:p>
        </w:tc>
        <w:tc>
          <w:tcPr>
            <w:tcW w:w="1378"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vMerge w:val="continue"/>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660"/>
        </w:trPr>
        <w:tc>
          <w:tcPr>
            <w:tcW w:w="568" w:type="dxa"/>
            <w:vAlign w:val="center"/>
            <w:vMerge w:val="continue"/>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vMerge w:val="continue"/>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vMerge w:val="continue"/>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15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卧拉架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长：1600毫米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宽：1200毫米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高：900毫米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方管5*5，厚度3mm，黑色烤漆；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木板是松木（油漆），厚度2公分</w:t>
            </w:r>
            <w:r>
              <w:rPr>
                <w:rFonts w:hint="eastAsia" w:ascii="宋体" w:hAnsi="宋体" w:eastAsia="宋体" w:cs="宋体"/>
                <w:i w:val="0"/>
                <w:iCs w:val="0"/>
                <w:color w:val="000000"/>
                <w:sz w:val="24"/>
                <w:szCs w:val="24"/>
                <w:highlight w:val="none"/>
                <w:u w:val="none"/>
                <w:lang w:val="en-US" w:eastAsia="zh-CN" w:bidi="ar-SA"/>
              </w:rPr>
            </w:r>
            <w:r/>
          </w:p>
        </w:tc>
      </w:tr>
      <w:tr>
        <w:trPr>
          <w:trHeight w:val="90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跨栏小栏架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23CM10个</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30CM10个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规格：15 23 30 40 50CM</w:t>
            </w:r>
            <w:r>
              <w:rPr>
                <w:rFonts w:hint="eastAsia" w:ascii="宋体" w:hAnsi="宋体" w:eastAsia="宋体" w:cs="宋体"/>
                <w:i w:val="0"/>
                <w:iCs w:val="0"/>
                <w:color w:val="000000"/>
                <w:sz w:val="24"/>
                <w:szCs w:val="24"/>
                <w:highlight w:val="none"/>
                <w:u w:val="none"/>
                <w:lang w:val="en-US" w:eastAsia="zh-CN" w:bidi="ar-SA"/>
              </w:rPr>
            </w:r>
            <w:r/>
          </w:p>
        </w:tc>
      </w:tr>
      <w:tr>
        <w:trPr>
          <w:trHeight w:val="581"/>
        </w:trPr>
        <w:tc>
          <w:tcPr>
            <w:gridSpan w:val="7"/>
            <w:tcW w:w="9312" w:type="dxa"/>
            <w:vAlign w:val="center"/>
            <w:textDirection w:val="lrTb"/>
            <w:noWrap w:val="false"/>
          </w:tcPr>
          <w:p>
            <w:pPr>
              <w:pStyle w:val="900"/>
              <w:ind w:left="0" w:right="0"/>
              <w:jc w:val="both"/>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九、</w:t>
            </w:r>
            <w:r>
              <w:rPr>
                <w:rFonts w:hint="eastAsia" w:ascii="宋体" w:hAnsi="宋体" w:eastAsia="宋体" w:cs="宋体"/>
                <w:b/>
                <w:bCs/>
                <w:i w:val="0"/>
                <w:iCs w:val="0"/>
                <w:color w:val="000000"/>
                <w:sz w:val="24"/>
                <w:szCs w:val="24"/>
                <w:highlight w:val="none"/>
                <w:u w:val="none"/>
                <w:lang w:val="en-US" w:eastAsia="zh-CN" w:bidi="ar"/>
              </w:rPr>
              <w:t xml:space="preserve">篮球</w:t>
            </w:r>
            <w:r>
              <w:rPr>
                <w:rFonts w:ascii="宋体" w:hAnsi="宋体" w:eastAsia="宋体" w:cs="宋体"/>
                <w:i w:val="0"/>
                <w:iCs w:val="0"/>
                <w:color w:val="000000"/>
                <w:sz w:val="24"/>
                <w:szCs w:val="24"/>
                <w:highlight w:val="none"/>
                <w:u w:val="none"/>
                <w:lang w:val="en-US" w:eastAsia="zh-CN" w:bidi="ar"/>
              </w:rPr>
            </w:r>
            <w:r/>
          </w:p>
        </w:tc>
      </w:tr>
      <w:tr>
        <w:trPr>
          <w:trHeight w:val="1141"/>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篮球</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7号球</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 高级PU  丁基内胆，颜色分类: 7号篮球，专业队训练比赛用球</w:t>
            </w:r>
            <w:r>
              <w:rPr>
                <w:rFonts w:hint="eastAsia" w:ascii="宋体" w:hAnsi="宋体" w:eastAsia="宋体" w:cs="宋体"/>
                <w:i w:val="0"/>
                <w:iCs w:val="0"/>
                <w:color w:val="000000"/>
                <w:sz w:val="24"/>
                <w:szCs w:val="24"/>
                <w:highlight w:val="none"/>
                <w:u w:val="none"/>
                <w:lang w:val="en-US" w:eastAsia="zh-CN" w:bidi="ar-SA"/>
              </w:rPr>
            </w:r>
            <w:r/>
          </w:p>
        </w:tc>
      </w:tr>
      <w:tr>
        <w:trPr>
          <w:trHeight w:val="680"/>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w:t>
            </w:r>
            <w:r>
              <w:rPr>
                <w:rFonts w:hint="eastAsia" w:ascii="宋体" w:hAnsi="宋体" w:eastAsia="宋体" w:cs="宋体"/>
                <w:b/>
                <w:bCs/>
                <w:i w:val="0"/>
                <w:iCs w:val="0"/>
                <w:color w:val="000000"/>
                <w:sz w:val="24"/>
                <w:szCs w:val="24"/>
                <w:highlight w:val="none"/>
                <w:u w:val="none"/>
                <w:lang w:val="en-US" w:eastAsia="zh-CN" w:bidi="ar"/>
              </w:rPr>
              <w:t xml:space="preserve">射击步枪</w:t>
            </w:r>
            <w:r>
              <w:rPr>
                <w:rFonts w:ascii="宋体" w:hAnsi="宋体" w:eastAsia="宋体" w:cs="宋体"/>
                <w:i w:val="0"/>
                <w:iCs w:val="0"/>
                <w:color w:val="000000"/>
                <w:sz w:val="24"/>
                <w:szCs w:val="24"/>
                <w:highlight w:val="none"/>
                <w:u w:val="none"/>
                <w:lang w:val="en-US" w:eastAsia="zh-CN" w:bidi="ar"/>
              </w:rPr>
            </w:r>
            <w:r/>
          </w:p>
        </w:tc>
      </w:tr>
      <w:tr>
        <w:trPr>
          <w:trHeight w:val="94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射击服</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定做</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8980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涤纶：75%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牛皮：15%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橡胶：5%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其它：5%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执行标准：GB/T21980-2008，符合 ISSF2023 确认版本中有关步枪射击服的相关规定</w:t>
            </w:r>
            <w:r>
              <w:rPr>
                <w:rFonts w:hint="eastAsia" w:ascii="宋体" w:hAnsi="宋体" w:eastAsia="宋体" w:cs="宋体"/>
                <w:i w:val="0"/>
                <w:iCs w:val="0"/>
                <w:color w:val="000000"/>
                <w:sz w:val="24"/>
                <w:szCs w:val="24"/>
                <w:highlight w:val="none"/>
                <w:u w:val="none"/>
                <w:lang w:val="en-US" w:eastAsia="zh-CN" w:bidi="ar"/>
              </w:rPr>
            </w:r>
            <w:r/>
          </w:p>
        </w:tc>
      </w:tr>
      <w:tr>
        <w:trPr>
          <w:trHeight w:val="225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射击鞋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37码38码40码41码</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1980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颜色:黑色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鞋面材质:合成皮革</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等级:合格品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符合 ISSF2023 确认版本中有关步枪射击鞋的相关规定</w:t>
            </w:r>
            <w:r>
              <w:rPr>
                <w:rFonts w:hint="eastAsia" w:ascii="宋体" w:hAnsi="宋体" w:eastAsia="宋体" w:cs="宋体"/>
                <w:i w:val="0"/>
                <w:iCs w:val="0"/>
                <w:color w:val="000000"/>
                <w:sz w:val="24"/>
                <w:szCs w:val="24"/>
                <w:highlight w:val="none"/>
                <w:u w:val="none"/>
                <w:lang w:val="en-US" w:eastAsia="zh-CN" w:bidi="ar"/>
              </w:rPr>
            </w:r>
            <w:r/>
          </w:p>
        </w:tc>
      </w:tr>
      <w:tr>
        <w:trPr>
          <w:trHeight w:val="2128"/>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枪衣</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短：13cm宽：22cm长：117cm</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860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外部材质：100％尼龙混纺布；内胆填充物：内胆后泡海绵；规格：可装入一只步枪；颜色：迷彩或深色花纹</w:t>
            </w:r>
            <w:r>
              <w:rPr>
                <w:rFonts w:hint="eastAsia" w:ascii="宋体" w:hAnsi="宋体" w:eastAsia="宋体" w:cs="宋体"/>
                <w:i w:val="0"/>
                <w:iCs w:val="0"/>
                <w:color w:val="000000"/>
                <w:sz w:val="24"/>
                <w:szCs w:val="24"/>
                <w:highlight w:val="none"/>
                <w:u w:val="none"/>
                <w:lang w:val="en-US" w:eastAsia="zh-CN" w:bidi="ar"/>
              </w:rPr>
            </w:r>
            <w:r/>
          </w:p>
        </w:tc>
      </w:tr>
      <w:tr>
        <w:trPr>
          <w:trHeight w:val="1905"/>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腰皮带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长度：100厘米1个、110厘米4个、120厘米1个。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材质：PU。宽度：3.8厘米。</w:t>
            </w:r>
            <w:r>
              <w:rPr>
                <w:rFonts w:hint="eastAsia" w:ascii="宋体" w:hAnsi="宋体" w:eastAsia="宋体" w:cs="宋体"/>
                <w:i w:val="0"/>
                <w:iCs w:val="0"/>
                <w:color w:val="000000"/>
                <w:sz w:val="24"/>
                <w:szCs w:val="24"/>
                <w:highlight w:val="none"/>
                <w:u w:val="none"/>
                <w:lang w:val="en-US" w:eastAsia="zh-CN" w:bidi="ar"/>
              </w:rPr>
            </w:r>
            <w:r/>
          </w:p>
        </w:tc>
      </w:tr>
      <w:tr>
        <w:trPr>
          <w:trHeight w:val="2843"/>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校枪台</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（定制）</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9570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校试平台，</w:t>
            </w:r>
            <w:r>
              <w:rPr>
                <w:rFonts w:hint="eastAsia" w:ascii="宋体" w:hAnsi="宋体" w:eastAsia="宋体" w:cs="宋体"/>
                <w:i w:val="0"/>
                <w:iCs w:val="0"/>
                <w:color w:val="000000"/>
                <w:sz w:val="24"/>
                <w:szCs w:val="24"/>
                <w:highlight w:val="none"/>
                <w:u w:val="none"/>
                <w:lang w:val="en-US" w:eastAsia="zh-CN" w:bidi="ar"/>
              </w:rPr>
            </w:r>
            <w:r/>
          </w:p>
          <w:p>
            <w:pPr>
              <w:pStyle w:val="900"/>
              <w:numPr>
                <w:ilvl w:val="0"/>
                <w:numId w:val="3"/>
              </w:num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名称：校枪台钳，技术参数：1、平口钳及转接板。2、平口钳夹持方式，精度高且能更好的匹配现有的校枪夹具。   </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二、名称：底座，技术参数：用于固定校枪夹具套装，使其更稳定，尺寸高700mm x宽420mm x深420米mm（含台钳）</w:t>
            </w:r>
            <w:r>
              <w:rPr>
                <w:rFonts w:hint="eastAsia" w:ascii="宋体" w:hAnsi="宋体" w:eastAsia="宋体" w:cs="宋体"/>
                <w:i w:val="0"/>
                <w:iCs w:val="0"/>
                <w:color w:val="000000"/>
                <w:sz w:val="24"/>
                <w:szCs w:val="24"/>
                <w:highlight w:val="none"/>
                <w:u w:val="none"/>
                <w:lang w:val="en-US" w:eastAsia="zh-CN" w:bidi="ar"/>
              </w:rPr>
            </w:r>
            <w:r/>
          </w:p>
        </w:tc>
      </w:tr>
      <w:tr>
        <w:trPr>
          <w:trHeight w:val="646"/>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十一、</w:t>
            </w:r>
            <w:r>
              <w:rPr>
                <w:rFonts w:hint="eastAsia" w:ascii="宋体" w:hAnsi="宋体" w:eastAsia="宋体" w:cs="宋体"/>
                <w:b/>
                <w:bCs/>
                <w:i w:val="0"/>
                <w:iCs w:val="0"/>
                <w:color w:val="000000"/>
                <w:sz w:val="24"/>
                <w:szCs w:val="24"/>
                <w:highlight w:val="none"/>
                <w:u w:val="none"/>
                <w:lang w:val="en-US" w:eastAsia="zh-CN" w:bidi="ar"/>
              </w:rPr>
              <w:t xml:space="preserve">射击</w:t>
            </w:r>
            <w:r>
              <w:rPr>
                <w:rFonts w:ascii="宋体" w:hAnsi="宋体" w:eastAsia="宋体" w:cs="宋体"/>
                <w:i w:val="0"/>
                <w:iCs w:val="0"/>
                <w:color w:val="000000"/>
                <w:sz w:val="24"/>
                <w:szCs w:val="24"/>
                <w:highlight w:val="none"/>
                <w:u w:val="none"/>
                <w:lang w:val="en-US" w:eastAsia="zh-CN" w:bidi="ar"/>
              </w:rPr>
            </w:r>
            <w:r/>
          </w:p>
        </w:tc>
      </w:tr>
      <w:tr>
        <w:trPr>
          <w:trHeight w:val="174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碟靶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飞碟射击训练及竞赛使用，（训练比赛型）。</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120000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0.76</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1、外形尺寸：符合国际射联总技术规则的要求；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底圈直径110mm（±1mm）,中圈直径95mm~98mm，全高25mm~26mm，底圈高11mm（±1mm），中圈高7mm（±1mm），底圈和中圈高18mm（±1mm）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2、碟靶的质量为：105g（±5g）。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3、碟靶的颜色为：橙色，或按国际射联总技术规则确定颜色。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4、碟靶的强度：碟靶被抛出后，能够完整无损的飞行，碎靶率小于5%。按国际射联总技术规则被子弹击中时，碟靶应容易被击碎。</w:t>
            </w:r>
            <w:r>
              <w:rPr>
                <w:rFonts w:hint="eastAsia" w:ascii="宋体" w:hAnsi="宋体" w:eastAsia="宋体" w:cs="宋体"/>
                <w:i w:val="0"/>
                <w:iCs w:val="0"/>
                <w:color w:val="000000"/>
                <w:sz w:val="24"/>
                <w:szCs w:val="24"/>
                <w:highlight w:val="none"/>
                <w:u w:val="none"/>
                <w:lang w:val="en-US" w:eastAsia="zh-CN" w:bidi="ar-SA"/>
              </w:rPr>
            </w:r>
            <w:r/>
          </w:p>
        </w:tc>
      </w:tr>
      <w:tr>
        <w:trPr>
          <w:trHeight w:val="174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双耳药球双抓口</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双耳药球3-10KG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1300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橡胶材质，双抓口,3-10KG8个为一套</w:t>
            </w:r>
            <w:r>
              <w:rPr>
                <w:rFonts w:hint="eastAsia" w:ascii="宋体" w:hAnsi="宋体" w:eastAsia="宋体" w:cs="宋体"/>
                <w:i w:val="0"/>
                <w:iCs w:val="0"/>
                <w:color w:val="000000"/>
                <w:sz w:val="24"/>
                <w:szCs w:val="24"/>
                <w:highlight w:val="none"/>
                <w:u w:val="none"/>
                <w:lang w:val="en-US" w:eastAsia="zh-CN" w:bidi="ar-SA"/>
              </w:rPr>
            </w:r>
            <w:r/>
          </w:p>
        </w:tc>
      </w:tr>
      <w:tr>
        <w:trPr>
          <w:trHeight w:val="586"/>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十二、</w:t>
            </w:r>
            <w:r>
              <w:rPr>
                <w:rFonts w:hint="eastAsia" w:ascii="宋体" w:hAnsi="宋体" w:eastAsia="宋体" w:cs="宋体"/>
                <w:b/>
                <w:bCs/>
                <w:i w:val="0"/>
                <w:iCs w:val="0"/>
                <w:color w:val="000000"/>
                <w:sz w:val="24"/>
                <w:szCs w:val="24"/>
                <w:highlight w:val="none"/>
                <w:u w:val="none"/>
                <w:lang w:val="en-US" w:eastAsia="zh-CN" w:bidi="ar"/>
              </w:rPr>
              <w:t xml:space="preserve">田径</w:t>
            </w:r>
            <w:r>
              <w:rPr>
                <w:rFonts w:ascii="宋体" w:hAnsi="宋体" w:eastAsia="宋体" w:cs="宋体"/>
                <w:i w:val="0"/>
                <w:iCs w:val="0"/>
                <w:color w:val="000000"/>
                <w:sz w:val="24"/>
                <w:szCs w:val="24"/>
                <w:highlight w:val="none"/>
                <w:u w:val="none"/>
                <w:lang w:val="en-US" w:eastAsia="zh-CN" w:bidi="ar"/>
              </w:rPr>
            </w:r>
            <w:r/>
          </w:p>
        </w:tc>
      </w:tr>
      <w:tr>
        <w:trPr>
          <w:trHeight w:val="863"/>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铅球</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3公斤99毫米、</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3公斤100毫米（各4个）</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430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碳钢合金彩色</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跳远鞋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38码2双，41码1双，42码1双</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材质：中底泡棉中底，有效缓震。鞋面前足覆盖层+编制鞋面 包裹/耐穿，轻盈透气，齿状鞋带，防止滑落，交叉固定带，稳固双足。柔韧回弹，前掌气垫，回弹缓震，碳纤维板，稳定推进，冲击波底纹外底，增强抓地力。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颜色：</w:t>
            </w:r>
            <w:r>
              <w:rPr>
                <w:rFonts w:hint="eastAsia" w:ascii="宋体" w:hAnsi="宋体" w:eastAsia="宋体" w:cs="宋体"/>
                <w:i w:val="0"/>
                <w:iCs w:val="0"/>
                <w:color w:val="000000"/>
                <w:sz w:val="24"/>
                <w:szCs w:val="24"/>
                <w:highlight w:val="none"/>
                <w:u w:val="none"/>
                <w:lang w:val="en-US" w:eastAsia="zh-CN" w:bidi="ar"/>
              </w:rPr>
              <w:t xml:space="preserve">供货前，需与采购人确定颜色，且经采购人认可。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投掷鞋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（38.5码1双，40.5码1双，41码2双，42码1双，43码2双，44码1双，46码2双）</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26"/>
              <w:keepLines w:val="0"/>
              <w:keepNext w:val="0"/>
              <w:spacing w:before="0" w:beforeAutospacing="0" w:afterAutospacing="0"/>
              <w:rPr>
                <w:rFonts w:hint="eastAsia"/>
                <w:szCs w:val="20"/>
                <w:highlight w:val="none"/>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鞋面：织物与合成材质组合，中底：泡棉中底，前足：橡胶外底</w:t>
            </w:r>
            <w:r>
              <w:rPr>
                <w:rFonts w:hint="eastAsia"/>
                <w:szCs w:val="20"/>
                <w:highlight w:val="none"/>
                <w:lang w:val="en-US" w:eastAsia="zh-CN"/>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防滑耐磨，稳定跟脚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颜色：</w:t>
            </w:r>
            <w:r>
              <w:rPr>
                <w:rFonts w:hint="eastAsia" w:ascii="宋体" w:hAnsi="宋体" w:eastAsia="宋体" w:cs="宋体"/>
                <w:i w:val="0"/>
                <w:iCs w:val="0"/>
                <w:color w:val="000000"/>
                <w:sz w:val="24"/>
                <w:szCs w:val="24"/>
                <w:highlight w:val="none"/>
                <w:u w:val="none"/>
                <w:lang w:val="en-US" w:eastAsia="zh-CN" w:bidi="ar"/>
              </w:rPr>
              <w:t xml:space="preserve">供货前，需与采购人确定颜色，且经采购人认可。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rFonts w:hint="eastAsia" w:ascii="宋体" w:hAnsi="宋体" w:eastAsia="宋体" w:cs="宋体"/>
                <w:i w:val="0"/>
                <w:iCs w:val="0"/>
                <w:color w:val="000000"/>
                <w:sz w:val="24"/>
                <w:szCs w:val="24"/>
                <w:highlight w:val="none"/>
                <w:u w:val="none"/>
                <w:lang w:val="en-US" w:eastAsia="zh-CN" w:bidi="ar"/>
              </w:rPr>
            </w:r>
            <w:r/>
          </w:p>
        </w:tc>
      </w:tr>
      <w:tr>
        <w:trPr>
          <w:trHeight w:val="116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短跑钉鞋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（36.5码2双，40码2双，42.5码1双）</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材质:轻质舒适减震，透气回弹，稳定性强。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颜色：</w:t>
            </w:r>
            <w:r>
              <w:rPr>
                <w:rFonts w:hint="eastAsia" w:ascii="宋体" w:hAnsi="宋体" w:eastAsia="宋体" w:cs="宋体"/>
                <w:i w:val="0"/>
                <w:iCs w:val="0"/>
                <w:color w:val="000000"/>
                <w:sz w:val="24"/>
                <w:szCs w:val="24"/>
                <w:highlight w:val="none"/>
                <w:u w:val="none"/>
                <w:lang w:val="en-US" w:eastAsia="zh-CN" w:bidi="ar"/>
              </w:rPr>
              <w:t xml:space="preserve">供货前，需与采购人确定颜色，且经采购人认可。</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安全性多功能训练栏架  </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（长400mm，宽8mm,高350mm（250mm-350mm连续可调），</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材质不锈钢.铝合金.高密海棉，产品外观全部为孤形设计中间横杆可360度旋转，特点，本产品使用应安全，便捷</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低栏</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（长400mm，宽8mm,高350mm（250mm-350mm连续可调）</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材质不锈钢.铝合金.高密海棉，产品外观全部为孤形设计中间横杆可360度旋转，特点，本产品使用应安全，便捷</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节奏栏</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（长400㎜,宽800㎜,高130㎜）</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材质铝合金，不锈钢，及高密海棉，适用于田径跑，跳，投等项目</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比赛栏架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专业跨栏架</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材质铝合金，不锈钢，及高密海棉，适用于田径跑，跳，投等项目。</w:t>
            </w:r>
            <w:r>
              <w:rPr>
                <w:rFonts w:hint="eastAsia" w:ascii="宋体" w:hAnsi="宋体" w:eastAsia="宋体" w:cs="宋体"/>
                <w:i w:val="0"/>
                <w:iCs w:val="0"/>
                <w:color w:val="000000"/>
                <w:sz w:val="24"/>
                <w:szCs w:val="24"/>
                <w:highlight w:val="none"/>
                <w:u w:val="none"/>
                <w:lang w:val="en-US" w:eastAsia="zh-CN" w:bidi="ar"/>
              </w:rPr>
            </w:r>
            <w:r/>
          </w:p>
          <w:p>
            <w:pPr>
              <w:pStyle w:val="926"/>
              <w:keepLines w:val="0"/>
              <w:keepNext w:val="0"/>
              <w:spacing w:before="0" w:beforeAutospacing="0" w:afterAutospacing="0"/>
              <w:rPr>
                <w:rFonts w:hint="eastAsia" w:ascii="宋体" w:hAnsi="宋体" w:eastAsia="宋体" w:cs="宋体"/>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u w:val="none"/>
                <w:lang w:val="en-US" w:eastAsia="zh-CN" w:bidi="ar"/>
              </w:rPr>
              <w:t xml:space="preserve">栏架宽度：1.18米-1.20米；</w:t>
            </w:r>
            <w:r>
              <w:rPr>
                <w:rFonts w:hint="eastAsia" w:ascii="宋体" w:hAnsi="宋体" w:eastAsia="宋体" w:cs="宋体"/>
                <w:color w:val="000000"/>
                <w:sz w:val="24"/>
                <w:szCs w:val="24"/>
                <w:highlight w:val="none"/>
                <w:u w:val="none"/>
                <w:lang w:val="en-US" w:eastAsia="zh-CN" w:bidi="ar"/>
              </w:rPr>
            </w:r>
            <w:r/>
          </w:p>
          <w:p>
            <w:pPr>
              <w:pStyle w:val="926"/>
              <w:keepLines w:val="0"/>
              <w:keepNext w:val="0"/>
              <w:spacing w:before="0" w:beforeAutospacing="0" w:afterAutospacing="0"/>
              <w:rPr>
                <w:rFonts w:hint="eastAsia" w:ascii="宋体" w:hAnsi="宋体" w:eastAsia="宋体" w:cs="宋体"/>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u w:val="none"/>
                <w:lang w:val="en-US" w:eastAsia="zh-CN" w:bidi="ar"/>
              </w:rPr>
              <w:t xml:space="preserve">底座长度：≤0.70米；</w:t>
            </w:r>
            <w:r>
              <w:rPr>
                <w:rFonts w:hint="eastAsia" w:ascii="宋体" w:hAnsi="宋体" w:eastAsia="宋体" w:cs="宋体"/>
                <w:color w:val="000000"/>
                <w:sz w:val="24"/>
                <w:szCs w:val="24"/>
                <w:highlight w:val="none"/>
                <w:u w:val="none"/>
                <w:lang w:val="en-US" w:eastAsia="zh-CN" w:bidi="ar"/>
              </w:rPr>
            </w:r>
            <w:r/>
          </w:p>
          <w:p>
            <w:pPr>
              <w:pStyle w:val="926"/>
              <w:keepLines w:val="0"/>
              <w:keepNext w:val="0"/>
              <w:spacing w:before="0" w:beforeAutospacing="0" w:afterAutospacing="0"/>
              <w:rPr>
                <w:rFonts w:hint="eastAsia" w:ascii="宋体" w:hAnsi="宋体" w:eastAsia="宋体" w:cs="宋体"/>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u w:val="none"/>
                <w:lang w:val="en-US" w:eastAsia="zh-CN" w:bidi="ar"/>
              </w:rPr>
              <w:t xml:space="preserve">总重量：≥10千克；</w:t>
            </w:r>
            <w:r>
              <w:rPr>
                <w:rFonts w:hint="eastAsia" w:ascii="宋体" w:hAnsi="宋体" w:eastAsia="宋体" w:cs="宋体"/>
                <w:color w:val="000000"/>
                <w:sz w:val="24"/>
                <w:szCs w:val="24"/>
                <w:highlight w:val="none"/>
                <w:u w:val="none"/>
                <w:lang w:val="en-US" w:eastAsia="zh-CN" w:bidi="ar"/>
              </w:rPr>
            </w:r>
            <w:r/>
          </w:p>
          <w:p>
            <w:pPr>
              <w:pStyle w:val="926"/>
              <w:keepLines w:val="0"/>
              <w:keepNext w:val="0"/>
              <w:spacing w:before="0" w:beforeAutospacing="0" w:afterAutospacing="0"/>
              <w:rPr>
                <w:rFonts w:hint="eastAsia" w:ascii="宋体" w:hAnsi="宋体" w:eastAsia="宋体" w:cs="宋体"/>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u w:val="none"/>
                <w:lang w:val="en-US" w:eastAsia="zh-CN" w:bidi="ar"/>
              </w:rPr>
              <w:t xml:space="preserve">栏板宽度：70毫米±1毫米；</w:t>
            </w:r>
            <w:r>
              <w:rPr>
                <w:rFonts w:hint="eastAsia" w:ascii="宋体" w:hAnsi="宋体" w:eastAsia="宋体" w:cs="宋体"/>
                <w:color w:val="000000"/>
                <w:sz w:val="24"/>
                <w:szCs w:val="24"/>
                <w:highlight w:val="none"/>
                <w:u w:val="none"/>
                <w:lang w:val="en-US" w:eastAsia="zh-CN" w:bidi="ar"/>
              </w:rPr>
            </w:r>
            <w:r/>
          </w:p>
          <w:p>
            <w:pPr>
              <w:pStyle w:val="926"/>
              <w:keepLines w:val="0"/>
              <w:keepNext w:val="0"/>
              <w:spacing w:before="0" w:beforeAutospacing="0" w:afterAutospacing="0"/>
              <w:rPr>
                <w:rFonts w:hint="eastAsia" w:ascii="宋体" w:hAnsi="宋体" w:eastAsia="宋体" w:cs="宋体"/>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u w:val="none"/>
                <w:lang w:val="en-US" w:eastAsia="zh-CN" w:bidi="ar"/>
              </w:rPr>
              <w:t xml:space="preserve">栏板厚度：10毫米-25毫米；</w:t>
            </w:r>
            <w:r>
              <w:rPr>
                <w:rFonts w:hint="eastAsia" w:ascii="宋体" w:hAnsi="宋体" w:eastAsia="宋体" w:cs="宋体"/>
                <w:color w:val="000000"/>
                <w:sz w:val="24"/>
                <w:szCs w:val="24"/>
                <w:highlight w:val="none"/>
                <w:u w:val="none"/>
                <w:lang w:val="en-US" w:eastAsia="zh-CN" w:bidi="ar"/>
              </w:rPr>
            </w:r>
            <w:r/>
          </w:p>
          <w:p>
            <w:pPr>
              <w:pStyle w:val="926"/>
              <w:keepLines w:val="0"/>
              <w:keepNext w:val="0"/>
              <w:spacing w:before="0" w:beforeAutospacing="0" w:afterAutospacing="0"/>
              <w:rPr>
                <w:szCs w:val="20"/>
                <w:highlight w:val="none"/>
                <w:lang w:val="en-US" w:eastAsia="zh-CN"/>
              </w:rPr>
              <w:framePr w:vAnchor="text" w:hAnchor="page" w:x="1559" w:y="461"/>
              <w:suppressLineNumbers w:val="0"/>
            </w:pPr>
            <w:r>
              <w:rPr>
                <w:rFonts w:hint="eastAsia" w:ascii="宋体" w:hAnsi="宋体" w:eastAsia="宋体" w:cs="宋体"/>
                <w:color w:val="000000"/>
                <w:sz w:val="24"/>
                <w:szCs w:val="24"/>
                <w:highlight w:val="none"/>
                <w:u w:val="none"/>
                <w:lang w:val="en-US" w:eastAsia="zh-CN" w:bidi="ar"/>
              </w:rPr>
              <w:t xml:space="preserve">翻倒力：在栏板顶端中央水平施加3.6-4千克 的力时，</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栏架应(安全设计)符合中国田联或国际田联认证（提供认证证书）</w:t>
            </w:r>
            <w:r>
              <w:rPr>
                <w:szCs w:val="20"/>
                <w:highlight w:val="none"/>
                <w:lang w:val="en-US" w:eastAsia="zh-CN"/>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训练跨栏架</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专业跨栏架</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材质铝合金，不锈钢，及高密海棉，适用于田径跑，跳，投等项目</w:t>
            </w:r>
            <w:r>
              <w:rPr>
                <w:rFonts w:hint="eastAsia" w:ascii="宋体" w:hAnsi="宋体" w:eastAsia="宋体" w:cs="宋体"/>
                <w:color w:val="000000"/>
                <w:sz w:val="24"/>
                <w:szCs w:val="24"/>
                <w:highlight w:val="none"/>
                <w:u w:val="none"/>
                <w:lang w:val="en-US" w:eastAsia="zh-CN" w:bidi="ar"/>
              </w:rPr>
              <w:t xml:space="preserve">符合国际田联认证</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链球防护手套（左手）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分指护掌训练手套</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穿戴舒适、防滑、增强抓握力耐磨损，有效保护手掌</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链球把手</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训练用</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符合世界田径联合会对链球器材的统一标准</w:t>
            </w:r>
            <w:r>
              <w:rPr>
                <w:rFonts w:hint="eastAsia" w:ascii="宋体" w:hAnsi="宋体" w:eastAsia="宋体" w:cs="宋体"/>
                <w:i w:val="0"/>
                <w:iCs w:val="0"/>
                <w:color w:val="000000"/>
                <w:sz w:val="24"/>
                <w:szCs w:val="24"/>
                <w:highlight w:val="none"/>
                <w:u w:val="none"/>
                <w:lang w:val="en-US" w:eastAsia="zh-CN" w:bidi="ar"/>
              </w:rPr>
            </w:r>
            <w:r/>
          </w:p>
        </w:tc>
      </w:tr>
      <w:tr>
        <w:trPr>
          <w:trHeight w:val="326"/>
        </w:trPr>
        <w:tc>
          <w:tcPr>
            <w:tcW w:w="568"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链球链子</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3kg</w:t>
            </w:r>
            <w:r>
              <w:rPr>
                <w:rFonts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链球最大全长1195mm</w:t>
            </w:r>
            <w:r>
              <w:rPr>
                <w:rFonts w:ascii="宋体" w:hAnsi="宋体" w:eastAsia="宋体" w:cs="宋体"/>
                <w:i w:val="0"/>
                <w:iCs w:val="0"/>
                <w:color w:val="000000"/>
                <w:sz w:val="24"/>
                <w:szCs w:val="24"/>
                <w:highlight w:val="none"/>
                <w:u w:val="none"/>
                <w:lang w:val="en-US" w:eastAsia="zh-CN" w:bidi="ar"/>
              </w:rPr>
            </w:r>
            <w:r/>
          </w:p>
        </w:tc>
      </w:tr>
      <w:tr>
        <w:trPr>
          <w:trHeight w:val="326"/>
        </w:trPr>
        <w:tc>
          <w:tcPr>
            <w:tcW w:w="568" w:type="dxa"/>
            <w:vAlign w:val="center"/>
            <w:vMerge w:val="continue"/>
            <w:textDirection w:val="lrTb"/>
            <w:noWrap w:val="false"/>
          </w:tcPr>
          <w:p>
            <w:pPr>
              <w:pStyle w:val="900"/>
              <w:ind w:left="0" w:right="0"/>
              <w:jc w:val="center"/>
              <w:keepLines w:val="0"/>
              <w:keepNext w:val="0"/>
              <w:spacing w:before="0" w:beforeAutospacing="0" w:after="0" w:afterAutospacing="0"/>
              <w:widowControl/>
              <w:rPr>
                <w:szCs w:val="20"/>
                <w:highlight w:val="none"/>
              </w:rPr>
              <w:framePr w:vAnchor="text" w:hAnchor="page" w:x="1559" w:y="461"/>
              <w:suppressLineNumbers w:val="0"/>
            </w:pPr>
            <w:r>
              <w:rPr>
                <w:szCs w:val="20"/>
                <w:highlight w:val="none"/>
              </w:rPr>
            </w:r>
            <w:r/>
          </w:p>
        </w:tc>
        <w:tc>
          <w:tcPr>
            <w:tcW w:w="864" w:type="dxa"/>
            <w:vAlign w:val="center"/>
            <w:vMerge w:val="continue"/>
            <w:textDirection w:val="lrTb"/>
            <w:noWrap w:val="false"/>
          </w:tcPr>
          <w:p>
            <w:pPr>
              <w:pStyle w:val="900"/>
              <w:ind w:left="0" w:right="0"/>
              <w:jc w:val="center"/>
              <w:keepLines w:val="0"/>
              <w:keepNext w:val="0"/>
              <w:spacing w:before="0" w:beforeAutospacing="0" w:after="0" w:afterAutospacing="0"/>
              <w:widowControl/>
              <w:rPr>
                <w:szCs w:val="20"/>
                <w:highlight w:val="none"/>
              </w:rPr>
              <w:framePr w:vAnchor="text" w:hAnchor="page" w:x="1559" w:y="461"/>
              <w:suppressLineNumbers w:val="0"/>
            </w:pPr>
            <w:r>
              <w:rPr>
                <w:szCs w:val="20"/>
                <w:highlight w:val="none"/>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4kg</w:t>
            </w:r>
            <w:r>
              <w:rPr>
                <w:rFonts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链球最大全长1195mm</w:t>
            </w:r>
            <w:r>
              <w:rPr>
                <w:rFonts w:hint="eastAsia" w:ascii="宋体" w:hAnsi="宋体" w:eastAsia="宋体" w:cs="宋体"/>
                <w:i w:val="0"/>
                <w:iCs w:val="0"/>
                <w:color w:val="000000"/>
                <w:sz w:val="24"/>
                <w:szCs w:val="24"/>
                <w:highlight w:val="none"/>
                <w:u w:val="none"/>
                <w:lang w:val="en-US" w:eastAsia="zh-CN" w:bidi="ar"/>
              </w:rPr>
            </w:r>
            <w:r/>
          </w:p>
        </w:tc>
      </w:tr>
      <w:tr>
        <w:trPr>
          <w:trHeight w:val="326"/>
        </w:trPr>
        <w:tc>
          <w:tcPr>
            <w:tcW w:w="568"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5kg</w:t>
            </w:r>
            <w:r>
              <w:rPr>
                <w:rFonts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链球最大全长1200mm</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举重拉力带</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增强握力，防至手腕受伤</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举重护腕</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支撑性强，固定保护关节部位，辅助支撑</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秒表</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秒表</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轻便小巧，2行显示总段、分段时间，10跑道记忆，能以1/100秒为单位测量至100小时，可在操作中提取记忆，时间、日历显示，防水10米，闹铃功能</w:t>
            </w:r>
            <w:r>
              <w:rPr>
                <w:rFonts w:hint="eastAsia" w:ascii="宋体" w:hAnsi="宋体" w:eastAsia="宋体" w:cs="宋体"/>
                <w:i w:val="0"/>
                <w:iCs w:val="0"/>
                <w:color w:val="000000"/>
                <w:sz w:val="24"/>
                <w:szCs w:val="24"/>
                <w:highlight w:val="none"/>
                <w:u w:val="none"/>
                <w:lang w:val="en-US" w:eastAsia="zh-CN" w:bidi="ar"/>
              </w:rPr>
            </w:r>
            <w:r/>
          </w:p>
        </w:tc>
      </w:tr>
      <w:tr>
        <w:trPr>
          <w:trHeight w:val="559"/>
        </w:trPr>
        <w:tc>
          <w:tcPr>
            <w:gridSpan w:val="7"/>
            <w:tcW w:w="9312"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十三、综合馆</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瑞士球</w:t>
            </w:r>
            <w:r>
              <w:rPr>
                <w:rFonts w:hint="eastAsia" w:ascii="宋体" w:hAnsi="宋体" w:eastAsia="宋体" w:cs="宋体"/>
                <w:i w:val="0"/>
                <w:iCs w:val="0"/>
                <w:color w:val="000000"/>
                <w:sz w:val="24"/>
                <w:szCs w:val="24"/>
                <w:highlight w:val="none"/>
                <w:u w:val="none"/>
                <w:lang w:val="en-US" w:eastAsia="zh-CN" w:bidi="ar-SA"/>
              </w:rPr>
            </w:r>
            <w:r/>
          </w:p>
        </w:tc>
        <w:tc>
          <w:tcPr>
            <w:tcW w:w="1378" w:type="dxa"/>
            <w:vAlign w:val="center"/>
            <w:textDirection w:val="lrTb"/>
            <w:noWrap w:val="false"/>
          </w:tcPr>
          <w:p>
            <w:pPr>
              <w:pStyle w:val="900"/>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75cm，10个；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65cm，10个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SA"/>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r>
            <w:r/>
          </w:p>
        </w:tc>
        <w:tc>
          <w:tcPr>
            <w:tcW w:w="3829"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环保PVC，超强抗压承重</w:t>
            </w:r>
            <w:r>
              <w:rPr>
                <w:rFonts w:hint="eastAsia" w:ascii="宋体" w:hAnsi="宋体" w:eastAsia="宋体" w:cs="宋体"/>
                <w:i w:val="0"/>
                <w:iCs w:val="0"/>
                <w:color w:val="000000"/>
                <w:sz w:val="24"/>
                <w:szCs w:val="24"/>
                <w:highlight w:val="none"/>
                <w:u w:val="none"/>
                <w:lang w:val="en-US" w:eastAsia="zh-CN" w:bidi="ar-SA"/>
              </w:rPr>
            </w:r>
            <w:r/>
          </w:p>
        </w:tc>
      </w:tr>
      <w:tr>
        <w:trPr>
          <w:trHeight w:val="609"/>
        </w:trPr>
        <w:tc>
          <w:tcPr>
            <w:gridSpan w:val="7"/>
            <w:tcW w:w="9312"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singl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十四、举重</w:t>
            </w:r>
            <w:r>
              <w:rPr>
                <w:rFonts w:hint="eastAsia" w:ascii="宋体" w:hAnsi="宋体" w:eastAsia="宋体" w:cs="宋体"/>
                <w:b/>
                <w:bCs/>
                <w:i w:val="0"/>
                <w:iCs w:val="0"/>
                <w:color w:val="000000"/>
                <w:sz w:val="24"/>
                <w:szCs w:val="24"/>
                <w:highlight w:val="none"/>
                <w:u w:val="singl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2.5KG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18"/>
              <w:rPr>
                <w:rFonts w:hint="eastAsia" w:ascii="宋体" w:hAnsi="宋体" w:eastAsia="宋体" w:cs="宋体"/>
                <w:color w:val="000000"/>
                <w:sz w:val="24"/>
                <w:szCs w:val="24"/>
                <w:highlight w:val="none"/>
              </w:rPr>
              <w:framePr w:vAnchor="text" w:hAnchor="page" w:x="1559" w:y="461"/>
            </w:pPr>
            <w:r>
              <w:rPr>
                <w:rFonts w:hint="eastAsia" w:ascii="宋体" w:hAnsi="宋体" w:eastAsia="宋体" w:cs="宋体"/>
                <w:color w:val="000000"/>
                <w:sz w:val="24"/>
                <w:szCs w:val="24"/>
                <w:highlight w:val="none"/>
              </w:rPr>
              <w:t xml:space="preserve">GB/T 23177-2008 标准，颜色为</w:t>
            </w:r>
            <w:r>
              <w:rPr>
                <w:rFonts w:hint="eastAsia" w:ascii="宋体" w:hAnsi="宋体" w:eastAsia="宋体" w:cs="宋体"/>
                <w:color w:val="000000"/>
                <w:sz w:val="24"/>
                <w:szCs w:val="24"/>
                <w:highlight w:val="none"/>
                <w:lang w:val="en-US" w:eastAsia="zh-CN"/>
              </w:rPr>
              <w:t xml:space="preserve">红</w:t>
            </w:r>
            <w:r>
              <w:rPr>
                <w:rFonts w:hint="eastAsia" w:ascii="宋体" w:hAnsi="宋体" w:eastAsia="宋体" w:cs="宋体"/>
                <w:color w:val="000000"/>
                <w:sz w:val="24"/>
                <w:szCs w:val="24"/>
                <w:highlight w:val="none"/>
              </w:rPr>
              <w:t xml:space="preserve">色，</w:t>
            </w:r>
            <w:r>
              <w:rPr>
                <w:rFonts w:hint="eastAsia" w:ascii="宋体" w:hAnsi="宋体" w:eastAsia="宋体" w:cs="宋体"/>
                <w:color w:val="000000"/>
                <w:sz w:val="24"/>
                <w:szCs w:val="24"/>
                <w:highlight w:val="none"/>
                <w:lang w:val="en-US" w:eastAsia="zh-CN"/>
              </w:rPr>
              <w:t xml:space="preserve">橡胶包胶，</w:t>
            </w:r>
            <w:r>
              <w:rPr>
                <w:rFonts w:hint="eastAsia" w:ascii="宋体" w:hAnsi="宋体" w:eastAsia="宋体" w:cs="宋体"/>
                <w:color w:val="000000"/>
                <w:sz w:val="24"/>
                <w:szCs w:val="24"/>
                <w:highlight w:val="none"/>
              </w:rPr>
              <w:t xml:space="preserve">铃片两侧标明质量，质量</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5kg（极限偏差0g～+10g）。</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rPr>
              <w:t xml:space="preserve">提供带有CMA标识的检测报告复印件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8"/>
              <w:rPr>
                <w:rFonts w:hint="eastAsia" w:ascii="宋体" w:hAnsi="宋体" w:eastAsia="宋体" w:cs="宋体"/>
                <w:i w:val="0"/>
                <w:iCs w:val="0"/>
                <w:color w:val="000000"/>
                <w:sz w:val="24"/>
                <w:szCs w:val="24"/>
                <w:highlight w:val="none"/>
                <w:u w:val="none"/>
                <w:lang w:val="en-US" w:eastAsia="zh-CN" w:bidi="ar"/>
              </w:rPr>
              <w:framePr w:vAnchor="text" w:hAnchor="page" w:x="1559" w:y="461"/>
            </w:pPr>
            <w:r>
              <w:rPr>
                <w:rFonts w:hint="eastAsia" w:ascii="宋体" w:hAnsi="宋体" w:eastAsia="宋体" w:cs="宋体"/>
                <w:i w:val="0"/>
                <w:iCs w:val="0"/>
                <w:color w:val="000000"/>
                <w:sz w:val="24"/>
                <w:szCs w:val="24"/>
                <w:highlight w:val="none"/>
                <w:u w:val="none"/>
                <w:lang w:val="en-US" w:eastAsia="zh-CN" w:bidi="ar"/>
              </w:rPr>
              <w:t xml:space="preserve">满足专业训练及专业比赛使用需求,符合省运会比赛要求。</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single"/>
                <w:lang w:val="en-US" w:eastAsia="zh-CN" w:bidi="ar"/>
              </w:rPr>
              <w:t xml:space="preserve">不同重量的杠铃片应为同一品牌。</w:t>
            </w:r>
            <w:r>
              <w:rPr>
                <w:rFonts w:hint="eastAsia" w:ascii="宋体" w:hAnsi="宋体" w:eastAsia="宋体" w:cs="宋体"/>
                <w:i w:val="0"/>
                <w:iCs w:val="0"/>
                <w:color w:val="000000"/>
                <w:sz w:val="24"/>
                <w:szCs w:val="24"/>
                <w:highlight w:val="none"/>
                <w:u w:val="none"/>
                <w:lang w:val="en-US" w:eastAsia="zh-CN" w:bidi="ar"/>
              </w:rPr>
            </w:r>
            <w:r/>
          </w:p>
        </w:tc>
      </w:tr>
      <w:tr>
        <w:trPr>
          <w:trHeight w:val="410"/>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5KG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rPr>
              <w:t xml:space="preserve">GB/T 23177-2008 标准，颜色为白色，</w:t>
            </w:r>
            <w:r>
              <w:rPr>
                <w:rFonts w:hint="eastAsia" w:ascii="宋体" w:hAnsi="宋体" w:eastAsia="宋体" w:cs="宋体"/>
                <w:color w:val="000000"/>
                <w:sz w:val="24"/>
                <w:szCs w:val="24"/>
                <w:highlight w:val="none"/>
                <w:lang w:val="en-US" w:eastAsia="zh-CN"/>
              </w:rPr>
              <w:t xml:space="preserve">橡胶包胶，</w:t>
            </w:r>
            <w:r>
              <w:rPr>
                <w:rFonts w:hint="eastAsia" w:ascii="宋体" w:hAnsi="宋体" w:eastAsia="宋体" w:cs="宋体"/>
                <w:color w:val="000000"/>
                <w:sz w:val="24"/>
                <w:szCs w:val="24"/>
                <w:highlight w:val="none"/>
              </w:rPr>
              <w:t xml:space="preserve">铃片两侧标明质量，质量5kg（极限偏差0g～+10g）。</w:t>
            </w:r>
            <w:r>
              <w:rPr>
                <w:rFonts w:hint="eastAsia" w:ascii="宋体" w:hAnsi="宋体" w:eastAsia="宋体" w:cs="宋体"/>
                <w:b/>
                <w:bCs/>
                <w:i w:val="0"/>
                <w:iCs w:val="0"/>
                <w:color w:val="000000"/>
                <w:sz w:val="24"/>
                <w:szCs w:val="24"/>
                <w:highlight w:val="none"/>
                <w:u w:val="single"/>
                <w:lang w:val="en-US" w:eastAsia="zh-CN" w:bidi="ar"/>
              </w:rPr>
              <w:t xml:space="preserve">不同重量的杠铃片应为同一品牌。</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499</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rPr>
              <w:t xml:space="preserve">GB/T 23177-2008 标准，颜色为</w:t>
            </w:r>
            <w:r>
              <w:rPr>
                <w:rFonts w:hint="eastAsia" w:ascii="宋体" w:hAnsi="宋体" w:eastAsia="宋体" w:cs="宋体"/>
                <w:color w:val="000000"/>
                <w:sz w:val="24"/>
                <w:szCs w:val="24"/>
                <w:highlight w:val="none"/>
                <w:lang w:val="en-US" w:eastAsia="zh-CN"/>
              </w:rPr>
              <w:t xml:space="preserve">绿</w:t>
            </w:r>
            <w:r>
              <w:rPr>
                <w:rFonts w:hint="eastAsia" w:ascii="宋体" w:hAnsi="宋体" w:eastAsia="宋体" w:cs="宋体"/>
                <w:color w:val="000000"/>
                <w:sz w:val="24"/>
                <w:szCs w:val="24"/>
                <w:highlight w:val="none"/>
              </w:rPr>
              <w:t xml:space="preserve">色，</w:t>
            </w:r>
            <w:r>
              <w:rPr>
                <w:rFonts w:hint="eastAsia" w:ascii="宋体" w:hAnsi="宋体" w:eastAsia="宋体" w:cs="宋体"/>
                <w:color w:val="000000"/>
                <w:sz w:val="24"/>
                <w:szCs w:val="24"/>
                <w:highlight w:val="none"/>
                <w:lang w:val="en-US" w:eastAsia="zh-CN"/>
              </w:rPr>
              <w:t xml:space="preserve">橡胶包胶，</w:t>
            </w:r>
            <w:r>
              <w:rPr>
                <w:rFonts w:hint="eastAsia" w:ascii="宋体" w:hAnsi="宋体" w:eastAsia="宋体" w:cs="宋体"/>
                <w:color w:val="000000"/>
                <w:sz w:val="24"/>
                <w:szCs w:val="24"/>
                <w:highlight w:val="none"/>
              </w:rPr>
              <w:t xml:space="preserve">铃片两侧标明质量，质量</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kg（极限偏差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不同重量的杠铃片应为同一品牌。</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799</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color w:val="000000"/>
                <w:sz w:val="24"/>
                <w:szCs w:val="24"/>
                <w:highlight w:val="none"/>
              </w:rPr>
              <w:t xml:space="preserve">GB/T 23177-2008 标准，颜色为</w:t>
            </w:r>
            <w:r>
              <w:rPr>
                <w:rFonts w:hint="eastAsia" w:ascii="宋体" w:hAnsi="宋体" w:eastAsia="宋体" w:cs="宋体"/>
                <w:color w:val="000000"/>
                <w:sz w:val="24"/>
                <w:szCs w:val="24"/>
                <w:highlight w:val="none"/>
                <w:lang w:val="en-US" w:eastAsia="zh-CN"/>
              </w:rPr>
              <w:t xml:space="preserve">黄</w:t>
            </w:r>
            <w:r>
              <w:rPr>
                <w:rFonts w:hint="eastAsia" w:ascii="宋体" w:hAnsi="宋体" w:eastAsia="宋体" w:cs="宋体"/>
                <w:color w:val="000000"/>
                <w:sz w:val="24"/>
                <w:szCs w:val="24"/>
                <w:highlight w:val="none"/>
              </w:rPr>
              <w:t xml:space="preserve">色，</w:t>
            </w:r>
            <w:r>
              <w:rPr>
                <w:rFonts w:hint="eastAsia" w:ascii="宋体" w:hAnsi="宋体" w:eastAsia="宋体" w:cs="宋体"/>
                <w:color w:val="000000"/>
                <w:sz w:val="24"/>
                <w:szCs w:val="24"/>
                <w:highlight w:val="none"/>
                <w:lang w:val="en-US" w:eastAsia="zh-CN"/>
              </w:rPr>
              <w:t xml:space="preserve">橡胶包胶，</w:t>
            </w:r>
            <w:r>
              <w:rPr>
                <w:rFonts w:hint="eastAsia" w:ascii="宋体" w:hAnsi="宋体" w:eastAsia="宋体" w:cs="宋体"/>
                <w:color w:val="000000"/>
                <w:sz w:val="24"/>
                <w:szCs w:val="24"/>
                <w:highlight w:val="none"/>
              </w:rPr>
              <w:t xml:space="preserve">铃片两侧标明质量，质量</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kg（极限偏差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bidi="ar"/>
              </w:rPr>
              <w:t xml:space="preserve">不同重量的杠铃片应为同一品牌。</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杠铃杠</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15kg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2980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18"/>
              <w:ind w:left="0" w:right="0"/>
              <w:keepLines w:val="0"/>
              <w:keepNext w:val="0"/>
              <w:spacing w:before="0" w:beforeAutospacing="0" w:after="0" w:afterAutospacing="0"/>
              <w:rPr>
                <w:rFonts w:eastAsia="楷体_GB2312"/>
                <w:szCs w:val="20"/>
                <w:lang w:val="en-US" w:eastAsia="zh-CN"/>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女式杠长</w:t>
            </w:r>
            <w:r>
              <w:rPr>
                <w:rFonts w:hint="eastAsia" w:ascii="宋体" w:hAnsi="宋体" w:eastAsia="宋体" w:cs="宋体"/>
                <w:color w:val="000000"/>
                <w:sz w:val="24"/>
                <w:szCs w:val="24"/>
                <w:highlight w:val="none"/>
              </w:rPr>
              <w:t xml:space="preserve">GB/T 23177-2008 标准，杠铃杆总长2010±1.00mm，两套筒内侧距离1310±0.05mm，杠铃杆直径（光滑处）25±0.03mm，套筒外径49.8～50mm，套筒台肩宽度30±0.50mm，杠铃杆重量15kg（极限偏差-0.05%～+0.10%）。</w:t>
            </w:r>
            <w:r>
              <w:rPr>
                <w:rFonts w:hint="eastAsia" w:ascii="宋体" w:hAnsi="宋体" w:eastAsia="宋体" w:cs="宋体"/>
                <w:color w:val="000000"/>
                <w:sz w:val="24"/>
                <w:szCs w:val="24"/>
                <w:highlight w:val="none"/>
                <w:lang w:val="en-US" w:eastAsia="zh-CN"/>
              </w:rPr>
              <w:t xml:space="preserve">网纹滚花清晰一致，滚花位置及间断处的尺寸为245mm、420mm、5mm。杠铃端部应有黄色标记。</w:t>
            </w:r>
            <w:r>
              <w:rPr>
                <w:rFonts w:hint="eastAsia" w:ascii="宋体" w:hAnsi="宋体" w:eastAsia="宋体" w:cs="宋体"/>
                <w:color w:val="000000"/>
                <w:sz w:val="24"/>
                <w:szCs w:val="24"/>
                <w:highlight w:val="none"/>
              </w:rPr>
              <w:t xml:space="preserve">安全性能及要求：杠铃杆（受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800N静载2min）后圆跳动≤0.6mm。</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rPr>
              <w:t xml:space="preserve">提供带有CMA标识的检测报告复印件。</w:t>
            </w:r>
            <w:r>
              <w:rPr>
                <w:rFonts w:eastAsia="楷体_GB2312"/>
                <w:szCs w:val="20"/>
                <w:lang w:val="en-US" w:eastAsia="zh-CN"/>
              </w:rPr>
            </w:r>
            <w:r/>
          </w:p>
          <w:p>
            <w:pPr>
              <w:pStyle w:val="900"/>
              <w:ind w:left="0" w:right="0"/>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szCs w:val="20"/>
                <w:lang w:eastAsia="zh-CN"/>
              </w:rPr>
              <w:t xml:space="preserve">满</w:t>
            </w:r>
            <w:r>
              <w:rPr>
                <w:rFonts w:hint="eastAsia" w:ascii="宋体" w:hAnsi="宋体" w:eastAsia="宋体" w:cs="宋体"/>
                <w:i w:val="0"/>
                <w:iCs w:val="0"/>
                <w:color w:val="000000"/>
                <w:sz w:val="24"/>
                <w:szCs w:val="24"/>
                <w:highlight w:val="none"/>
                <w:u w:val="none"/>
                <w:lang w:val="en-US" w:eastAsia="zh-CN" w:bidi="ar"/>
              </w:rPr>
              <w:t xml:space="preserve">足专业训练及专业比赛使用需求，符合省运会比赛要求。</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single"/>
                <w:lang w:val="en-US" w:eastAsia="zh-CN" w:bidi="ar"/>
              </w:rPr>
              <w:t xml:space="preserve">不同重量的杠铃杠应为同一品牌。</w:t>
            </w:r>
            <w:r>
              <w:rPr>
                <w:rFonts w:hint="eastAsia" w:ascii="宋体" w:hAnsi="宋体" w:eastAsia="宋体" w:cs="宋体"/>
                <w:i w:val="0"/>
                <w:iCs w:val="0"/>
                <w:color w:val="000000"/>
                <w:sz w:val="24"/>
                <w:szCs w:val="24"/>
                <w:highlight w:val="none"/>
                <w:u w:val="none"/>
                <w:lang w:val="en-US" w:eastAsia="zh-CN" w:bidi="ar"/>
              </w:rPr>
            </w:r>
            <w:r/>
          </w:p>
        </w:tc>
      </w:tr>
      <w:tr>
        <w:trPr>
          <w:trHeight w:val="936"/>
        </w:trPr>
        <w:tc>
          <w:tcPr>
            <w:tcW w:w="56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lang w:val="en-US" w:eastAsia="zh-CN" w:bidi="ar"/>
              </w:rPr>
            </w:r>
            <w:r/>
          </w:p>
        </w:tc>
        <w:tc>
          <w:tcPr>
            <w:tcW w:w="86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杠铃杠</w:t>
            </w:r>
            <w:r>
              <w:rPr>
                <w:rFonts w:hint="eastAsia" w:ascii="宋体" w:hAnsi="宋体" w:eastAsia="宋体" w:cs="宋体"/>
                <w:i w:val="0"/>
                <w:iCs w:val="0"/>
                <w:color w:val="000000"/>
                <w:sz w:val="24"/>
                <w:szCs w:val="24"/>
                <w:highlight w:val="none"/>
                <w:u w:val="none"/>
                <w:lang w:val="en-US" w:eastAsia="zh-CN" w:bidi="ar"/>
              </w:rPr>
            </w:r>
            <w:r/>
          </w:p>
        </w:tc>
        <w:tc>
          <w:tcPr>
            <w:tcW w:w="1378"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20kg</w:t>
            </w:r>
            <w:r>
              <w:rPr>
                <w:rFonts w:hint="eastAsia" w:ascii="宋体" w:hAnsi="宋体" w:eastAsia="宋体" w:cs="宋体"/>
                <w:i w:val="0"/>
                <w:iCs w:val="0"/>
                <w:color w:val="000000"/>
                <w:sz w:val="24"/>
                <w:szCs w:val="24"/>
                <w:highlight w:val="none"/>
                <w:u w:val="none"/>
                <w:lang w:val="en-US" w:eastAsia="zh-CN" w:bidi="ar"/>
              </w:rPr>
            </w:r>
            <w:r/>
          </w:p>
        </w:tc>
        <w:tc>
          <w:tcPr>
            <w:tcW w:w="53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64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501"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framePr w:vAnchor="text" w:hAnchor="page" w:x="1559" w:y="461"/>
              <w:suppressLineNumbers w:val="0"/>
            </w:pPr>
            <w:r>
              <w:rPr>
                <w:rFonts w:hint="eastAsia" w:ascii="宋体" w:hAnsi="宋体" w:eastAsia="宋体" w:cs="宋体"/>
                <w:i w:val="0"/>
                <w:iCs w:val="0"/>
                <w:color w:val="000000"/>
                <w:sz w:val="20"/>
                <w:szCs w:val="20"/>
                <w:highlight w:val="none"/>
                <w:u w:val="none"/>
                <w:lang w:val="en-US" w:eastAsia="zh-CN" w:bidi="ar"/>
              </w:rPr>
              <w:t xml:space="preserve">3180</w:t>
            </w:r>
            <w:r>
              <w:rPr>
                <w:rFonts w:hint="eastAsia" w:ascii="宋体" w:hAnsi="宋体" w:eastAsia="宋体" w:cs="宋体"/>
                <w:i w:val="0"/>
                <w:iCs w:val="0"/>
                <w:color w:val="000000"/>
                <w:sz w:val="20"/>
                <w:szCs w:val="20"/>
                <w:highlight w:val="none"/>
                <w:u w:val="none"/>
                <w:lang w:val="en-US" w:eastAsia="zh-CN" w:bidi="ar-SA"/>
              </w:rPr>
            </w:r>
            <w:r/>
          </w:p>
        </w:tc>
        <w:tc>
          <w:tcPr>
            <w:tcW w:w="3829" w:type="dxa"/>
            <w:vAlign w:val="center"/>
            <w:textDirection w:val="lrTb"/>
            <w:noWrap w:val="false"/>
          </w:tcPr>
          <w:p>
            <w:pPr>
              <w:pStyle w:val="900"/>
              <w:ind w:left="0" w:right="0"/>
              <w:keepLines w:val="0"/>
              <w:keepNext w:val="0"/>
              <w:spacing w:before="0" w:beforeAutospacing="0" w:after="0" w:afterAutospacing="0"/>
              <w:rPr>
                <w:rFonts w:hint="eastAsia" w:ascii="宋体" w:hAnsi="宋体" w:eastAsia="宋体" w:cs="宋体"/>
                <w:color w:val="000000"/>
                <w:sz w:val="24"/>
                <w:szCs w:val="24"/>
                <w:highlight w:val="none"/>
              </w:rPr>
              <w:framePr w:vAnchor="text" w:hAnchor="page" w:x="1559" w:y="461"/>
              <w:suppressLineNumbers w:val="0"/>
            </w:pPr>
            <w:r>
              <w:rPr>
                <w:rFonts w:hint="eastAsia" w:ascii="宋体" w:hAnsi="宋体" w:eastAsia="宋体" w:cs="宋体"/>
                <w:color w:val="000000"/>
                <w:sz w:val="24"/>
                <w:szCs w:val="24"/>
                <w:highlight w:val="none"/>
              </w:rPr>
              <w:t xml:space="preserve">GB/T 23177-2008 标准，杠铃杆总长2200±1.00mm，两套筒内侧距离1310±0.05mm，杠铃杆直径（光滑处）28±0.03mm，套筒外径49.8-50mm，套筒台肩宽度30±0.50mm，杠铃杆重量20kg（极限偏差-0.05%～+0.10%）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网纹滚花清晰一致，滚花位置及间断处的尺寸为245mm、420mm、120mm、150mm、5mm。杠铃端部应有蓝色标记。</w:t>
            </w:r>
            <w:r>
              <w:rPr>
                <w:rFonts w:hint="eastAsia" w:ascii="宋体" w:hAnsi="宋体" w:eastAsia="宋体" w:cs="宋体"/>
                <w:color w:val="000000"/>
                <w:sz w:val="24"/>
                <w:szCs w:val="24"/>
                <w:highlight w:val="none"/>
              </w:rPr>
              <w:t xml:space="preserve">安全性能及要求：杠铃杆（受3800N静载2min）后圆跳动≤0.6mm。</w:t>
            </w:r>
            <w:r>
              <w:rPr>
                <w:rFonts w:hint="eastAsia" w:ascii="宋体" w:hAnsi="宋体" w:eastAsia="宋体" w:cs="宋体"/>
                <w:color w:val="000000"/>
                <w:sz w:val="24"/>
                <w:szCs w:val="24"/>
                <w:highlight w:val="none"/>
              </w:rPr>
            </w:r>
            <w:r/>
          </w:p>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framePr w:vAnchor="text" w:hAnchor="page" w:x="1559" w:y="461"/>
              <w:suppressLineNumbers w:val="0"/>
            </w:pPr>
            <w:r>
              <w:rPr>
                <w:rFonts w:hint="eastAsia" w:ascii="宋体" w:hAnsi="宋体" w:eastAsia="宋体" w:cs="宋体"/>
                <w:b/>
                <w:bCs/>
                <w:i w:val="0"/>
                <w:iCs w:val="0"/>
                <w:color w:val="000000"/>
                <w:sz w:val="24"/>
                <w:szCs w:val="24"/>
                <w:highlight w:val="none"/>
                <w:u w:val="single"/>
                <w:lang w:val="en-US" w:eastAsia="zh-CN" w:bidi="ar"/>
              </w:rPr>
              <w:t xml:space="preserve">不同重量的杠铃杠应为同一品牌。</w:t>
            </w:r>
            <w:r>
              <w:rPr>
                <w:rFonts w:hint="eastAsia" w:ascii="宋体" w:hAnsi="宋体" w:eastAsia="宋体" w:cs="宋体"/>
                <w:i w:val="0"/>
                <w:iCs w:val="0"/>
                <w:color w:val="000000"/>
                <w:sz w:val="24"/>
                <w:szCs w:val="24"/>
                <w:highlight w:val="none"/>
                <w:u w:val="none"/>
                <w:lang w:val="en-US" w:eastAsia="zh-CN" w:bidi="ar"/>
              </w:rPr>
            </w:r>
            <w:r/>
          </w:p>
        </w:tc>
      </w:tr>
    </w:tbl>
    <w:p>
      <w:pPr>
        <w:pStyle w:val="900"/>
        <w:contextualSpacing/>
        <w:ind w:firstLine="480"/>
        <w:spacing w:line="360" w:lineRule="auto"/>
        <w:rPr>
          <w:rFonts w:hint="eastAsia" w:eastAsia="宋体" w:cs="宋体"/>
          <w:b/>
          <w:bCs w:val="0"/>
          <w:color w:val="000000"/>
          <w:sz w:val="24"/>
          <w:szCs w:val="24"/>
          <w:highlight w:val="none"/>
        </w:rPr>
      </w:pPr>
      <w:r/>
      <w:bookmarkEnd w:id="9"/>
      <w:r>
        <w:rPr>
          <w:rFonts w:hint="eastAsia" w:eastAsia="宋体" w:cs="宋体"/>
          <w:b/>
          <w:bCs w:val="0"/>
          <w:color w:val="000000"/>
          <w:sz w:val="24"/>
          <w:szCs w:val="24"/>
          <w:highlight w:val="none"/>
        </w:rPr>
        <w:t xml:space="preserve">注：</w:t>
      </w:r>
      <w:r>
        <w:rPr>
          <w:rFonts w:hint="eastAsia" w:eastAsia="宋体" w:cs="宋体"/>
          <w:b/>
          <w:bCs w:val="0"/>
          <w:color w:val="000000"/>
          <w:sz w:val="24"/>
          <w:szCs w:val="24"/>
          <w:highlight w:val="none"/>
        </w:rPr>
      </w:r>
      <w:r/>
    </w:p>
    <w:p>
      <w:pPr>
        <w:pStyle w:val="900"/>
        <w:contextualSpacing/>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1.本项目核心产品为：“柔道垫子”。</w:t>
      </w:r>
      <w:r>
        <w:rPr>
          <w:rFonts w:hint="eastAsia" w:eastAsia="宋体" w:cs="宋体"/>
          <w:b/>
          <w:bCs w:val="0"/>
          <w:color w:val="000000"/>
          <w:sz w:val="24"/>
          <w:szCs w:val="24"/>
          <w:highlight w:val="none"/>
        </w:rPr>
      </w:r>
      <w:r/>
    </w:p>
    <w:p>
      <w:pPr>
        <w:pStyle w:val="900"/>
        <w:contextualSpacing/>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2.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招标文件规定的方式确定一个投标人获得中标候选人推荐资格，招标文件未规定的采取随机抽取方式确定，其他同品牌投标人不作为中标候选人。</w:t>
      </w:r>
      <w:r>
        <w:rPr>
          <w:rFonts w:hint="eastAsia" w:eastAsia="宋体" w:cs="宋体"/>
          <w:b/>
          <w:bCs w:val="0"/>
          <w:color w:val="000000"/>
          <w:sz w:val="24"/>
          <w:szCs w:val="24"/>
          <w:highlight w:val="none"/>
        </w:rPr>
      </w:r>
      <w:r/>
    </w:p>
    <w:p>
      <w:pPr>
        <w:pStyle w:val="900"/>
        <w:contextualSpacing/>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核心产品品牌必须满足至少三个不同品牌，否则本项目作终止处理。</w:t>
      </w:r>
      <w:r>
        <w:rPr>
          <w:rFonts w:hint="eastAsia" w:eastAsia="宋体" w:cs="宋体"/>
          <w:b/>
          <w:bCs w:val="0"/>
          <w:color w:val="000000"/>
          <w:sz w:val="24"/>
          <w:szCs w:val="24"/>
          <w:highlight w:val="none"/>
        </w:rPr>
      </w:r>
      <w:r/>
    </w:p>
    <w:p>
      <w:pPr>
        <w:pStyle w:val="900"/>
        <w:numPr>
          <w:ilvl w:val="0"/>
          <w:numId w:val="4"/>
        </w:numPr>
        <w:ind w:firstLine="482"/>
        <w:spacing w:line="360" w:lineRule="auto"/>
        <w:tabs>
          <w:tab w:val="left" w:pos="312" w:leader="none"/>
        </w:tabs>
        <w:rPr>
          <w:rFonts w:hint="eastAsia" w:eastAsia="宋体" w:cs="宋体"/>
          <w:b/>
          <w:bCs w:val="0"/>
          <w:color w:val="000000"/>
          <w:sz w:val="24"/>
          <w:szCs w:val="24"/>
          <w:highlight w:val="none"/>
        </w:rPr>
        <w:outlineLvl w:val="1"/>
      </w:pPr>
      <w:r>
        <w:rPr>
          <w:rFonts w:hint="eastAsia" w:eastAsia="宋体" w:cs="宋体"/>
          <w:b/>
          <w:bCs w:val="0"/>
          <w:color w:val="000000"/>
          <w:sz w:val="24"/>
          <w:szCs w:val="24"/>
          <w:highlight w:val="none"/>
        </w:rPr>
        <w:t xml:space="preserve">投标人根据以上需求自主报价，充分考虑采购方的需求</w:t>
      </w:r>
      <w:r>
        <w:rPr>
          <w:rFonts w:hint="eastAsia" w:eastAsia="宋体" w:cs="宋体"/>
          <w:b/>
          <w:bCs w:val="0"/>
          <w:color w:val="000000"/>
          <w:sz w:val="24"/>
          <w:szCs w:val="24"/>
          <w:highlight w:val="none"/>
          <w:lang w:val="en-US" w:eastAsia="zh-CN"/>
        </w:rPr>
        <w:t xml:space="preserve">描述</w:t>
      </w:r>
      <w:r>
        <w:rPr>
          <w:rFonts w:hint="eastAsia" w:eastAsia="宋体" w:cs="宋体"/>
          <w:b/>
          <w:bCs w:val="0"/>
          <w:color w:val="000000"/>
          <w:sz w:val="24"/>
          <w:szCs w:val="24"/>
          <w:highlight w:val="none"/>
        </w:rPr>
        <w:t xml:space="preserve">，如所投产品技术条件与采购清单中参数条款不符，应在《技术条款响应正负偏离表》中注明，并给予解释。</w:t>
      </w:r>
      <w:r>
        <w:rPr>
          <w:rFonts w:hint="eastAsia" w:eastAsia="宋体" w:cs="宋体"/>
          <w:b/>
          <w:bCs w:val="0"/>
          <w:color w:val="000000"/>
          <w:sz w:val="24"/>
          <w:szCs w:val="24"/>
          <w:highlight w:val="none"/>
        </w:rPr>
      </w:r>
      <w:r/>
    </w:p>
    <w:p>
      <w:pPr>
        <w:pStyle w:val="900"/>
        <w:numPr>
          <w:ilvl w:val="0"/>
          <w:numId w:val="0"/>
        </w:numPr>
        <w:ind w:firstLine="480"/>
        <w:spacing w:line="360" w:lineRule="auto"/>
        <w:rPr>
          <w:rFonts w:eastAsia="宋体" w:cs="宋体"/>
          <w:b/>
          <w:bCs/>
          <w:color w:val="000000"/>
          <w:sz w:val="24"/>
          <w:szCs w:val="24"/>
          <w:highlight w:val="none"/>
        </w:rPr>
        <w:outlineLvl w:val="1"/>
      </w:pPr>
      <w:r>
        <w:rPr>
          <w:rFonts w:hint="eastAsia" w:eastAsia="宋体" w:cs="宋体"/>
          <w:b/>
          <w:color w:val="000000"/>
          <w:sz w:val="24"/>
          <w:szCs w:val="24"/>
          <w:highlight w:val="none"/>
          <w:lang w:val="en-US" w:eastAsia="zh-CN"/>
        </w:rPr>
        <w:t xml:space="preserve">四</w:t>
      </w:r>
      <w:r>
        <w:rPr>
          <w:rFonts w:hint="eastAsia" w:eastAsia="宋体" w:cs="宋体"/>
          <w:b/>
          <w:color w:val="000000"/>
          <w:sz w:val="24"/>
          <w:szCs w:val="24"/>
          <w:highlight w:val="none"/>
        </w:rPr>
        <w:t xml:space="preserve">、产品的质量要求</w:t>
      </w:r>
      <w:r>
        <w:rPr>
          <w:rFonts w:eastAsia="宋体" w:cs="宋体"/>
          <w:b/>
          <w:bCs/>
          <w:color w:val="000000"/>
          <w:sz w:val="24"/>
          <w:szCs w:val="24"/>
          <w:highlight w:val="none"/>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1.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2</w:t>
      </w:r>
      <w:r>
        <w:rPr>
          <w:rFonts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3</w:t>
      </w:r>
      <w:r>
        <w:rPr>
          <w:rFonts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t xml:space="preserve">产品的包装，国家或行业主管部门有规定的，按规定执行。</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4</w:t>
      </w:r>
      <w:r>
        <w:rPr>
          <w:rFonts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t xml:space="preserve">投标人应保证提供的产品不得侵犯第三方专利权、商标权和设计权、版权等。否则，投标人应负全部责任，并承担由此引起的一切后果。</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5</w:t>
      </w:r>
      <w:r>
        <w:rPr>
          <w:rFonts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t xml:space="preserve">投标人应保证其货物在正确安装、正常使用下，在其使用寿命期内应具有满意的性能。</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6</w:t>
      </w:r>
      <w:r>
        <w:rPr>
          <w:rFonts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t xml:space="preserve">投标人应采取必要的安全措施保证货物的运输及安装的安全，并承担货物的运输及安装过程中产生的风险。</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eastAsia="宋体" w:cs="宋体"/>
          <w:b w:val="0"/>
          <w:bCs/>
          <w:color w:val="000000"/>
          <w:sz w:val="24"/>
          <w:szCs w:val="24"/>
          <w:highlight w:val="none"/>
          <w:lang w:val="en-US" w:eastAsia="zh-CN"/>
        </w:rPr>
        <w:t xml:space="preserve">7.</w:t>
      </w:r>
      <w:r>
        <w:rPr>
          <w:rFonts w:hint="eastAsia" w:eastAsia="宋体" w:cs="宋体"/>
          <w:b w:val="0"/>
          <w:bCs/>
          <w:color w:val="000000"/>
          <w:sz w:val="24"/>
          <w:szCs w:val="24"/>
          <w:highlight w:val="none"/>
          <w:lang w:val="en-US" w:eastAsia="zh-CN"/>
        </w:rPr>
        <w:t xml:space="preserve">投标人必须保证所提供的产品符合国家相应质量要求。</w:t>
      </w:r>
      <w:r>
        <w:rPr>
          <w:rFonts w:hint="eastAsia" w:eastAsia="宋体" w:cs="宋体"/>
          <w:b w:val="0"/>
          <w:bCs/>
          <w:color w:val="000000"/>
          <w:sz w:val="24"/>
          <w:szCs w:val="24"/>
          <w:highlight w:val="none"/>
          <w:lang w:val="en-US" w:eastAsia="zh-CN"/>
        </w:rPr>
      </w:r>
      <w:r/>
    </w:p>
    <w:p>
      <w:pPr>
        <w:pStyle w:val="926"/>
        <w:rPr>
          <w:highlight w:val="none"/>
          <w:lang w:val="en-US" w:eastAsia="zh-CN"/>
        </w:rPr>
      </w:pPr>
      <w:r>
        <w:rPr>
          <w:rFonts w:hint="eastAsia" w:eastAsia="宋体" w:cs="宋体"/>
          <w:b w:val="0"/>
          <w:bCs/>
          <w:color w:val="000000"/>
          <w:sz w:val="24"/>
          <w:szCs w:val="24"/>
          <w:highlight w:val="none"/>
          <w:lang w:val="en-US" w:eastAsia="zh-CN"/>
        </w:rPr>
        <w:t xml:space="preserve">    8.投标人必须保证所投标产品必须满足本项目训练器材技术参数要求，其中明确满足专业训练和专业比赛使用需求或省运会比赛需求，投标人必须充分响应，如不满足必须免费按要求更换。</w:t>
      </w:r>
      <w:r>
        <w:rPr>
          <w:highlight w:val="none"/>
          <w:lang w:val="en-US" w:eastAsia="zh-CN"/>
        </w:rPr>
      </w:r>
      <w:r/>
    </w:p>
    <w:p>
      <w:pPr>
        <w:pStyle w:val="900"/>
        <w:contextualSpacing/>
        <w:ind w:firstLine="480"/>
        <w:spacing w:line="360" w:lineRule="auto"/>
        <w:rPr>
          <w:rFonts w:hint="eastAsia" w:eastAsia="宋体" w:cs="宋体"/>
          <w:b w:val="0"/>
          <w:bCs/>
          <w:color w:val="000000"/>
          <w:sz w:val="24"/>
          <w:szCs w:val="24"/>
          <w:highlight w:val="none"/>
          <w:lang w:val="en-US" w:eastAsia="zh-CN"/>
        </w:rPr>
      </w:pPr>
      <w:r>
        <w:rPr>
          <w:rFonts w:hint="eastAsia" w:eastAsia="宋体" w:cs="宋体"/>
          <w:b w:val="0"/>
          <w:bCs/>
          <w:color w:val="000000"/>
          <w:sz w:val="24"/>
          <w:szCs w:val="24"/>
          <w:highlight w:val="none"/>
          <w:lang w:val="en-US" w:eastAsia="zh-CN"/>
        </w:rPr>
        <w:t xml:space="preserve">9</w:t>
      </w:r>
      <w:r>
        <w:rPr>
          <w:rFonts w:eastAsia="宋体" w:cs="宋体"/>
          <w:b w:val="0"/>
          <w:bCs/>
          <w:color w:val="000000"/>
          <w:sz w:val="24"/>
          <w:szCs w:val="24"/>
          <w:highlight w:val="none"/>
          <w:lang w:val="en-US" w:eastAsia="zh-CN"/>
        </w:rPr>
        <w:t xml:space="preserve">.</w:t>
      </w:r>
      <w:r>
        <w:rPr>
          <w:rFonts w:hint="eastAsia" w:eastAsia="宋体" w:cs="宋体"/>
          <w:b w:val="0"/>
          <w:bCs/>
          <w:color w:val="000000"/>
          <w:sz w:val="24"/>
          <w:szCs w:val="24"/>
          <w:highlight w:val="none"/>
          <w:lang w:val="en-US" w:eastAsia="zh-CN"/>
        </w:rPr>
        <w:t xml:space="preserve">除特别约定外，合同条款内项目（标的物）的质保期均自项目（标的物）通过最终验收之日起计算，质保期按投标承诺。</w:t>
      </w:r>
      <w:r>
        <w:rPr>
          <w:rFonts w:hint="eastAsia" w:eastAsia="宋体" w:cs="宋体"/>
          <w:b w:val="0"/>
          <w:bCs/>
          <w:color w:val="000000"/>
          <w:sz w:val="24"/>
          <w:szCs w:val="24"/>
          <w:highlight w:val="none"/>
          <w:lang w:val="en-US" w:eastAsia="zh-CN"/>
        </w:rPr>
      </w:r>
      <w:r/>
    </w:p>
    <w:p>
      <w:pPr>
        <w:pStyle w:val="900"/>
        <w:contextualSpacing/>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lang w:val="en-US" w:eastAsia="zh-CN"/>
        </w:rPr>
        <w:t xml:space="preserve">五</w:t>
      </w:r>
      <w:r>
        <w:rPr>
          <w:rFonts w:hint="eastAsia" w:eastAsia="宋体" w:cs="宋体"/>
          <w:b/>
          <w:color w:val="000000"/>
          <w:sz w:val="24"/>
          <w:szCs w:val="24"/>
          <w:highlight w:val="none"/>
        </w:rPr>
        <w:t xml:space="preserve">、项目实施要求</w:t>
      </w:r>
      <w:r>
        <w:rPr>
          <w:rFonts w:eastAsia="宋体" w:cs="宋体"/>
          <w:b/>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
          <w:bCs/>
          <w:color w:val="000000"/>
          <w:sz w:val="24"/>
          <w:szCs w:val="24"/>
          <w:highlight w:val="none"/>
        </w:rPr>
        <w:t xml:space="preserve">1.项目履约期限</w:t>
      </w:r>
      <w:r>
        <w:rPr>
          <w:rFonts w:hint="eastAsia" w:eastAsia="宋体" w:cs="宋体"/>
          <w:bCs/>
          <w:color w:val="000000"/>
          <w:sz w:val="24"/>
          <w:szCs w:val="24"/>
          <w:highlight w:val="none"/>
        </w:rPr>
        <w:t xml:space="preserve">：合同签订生效后的30日历天完成项目的供货、安装和验收。</w:t>
      </w:r>
      <w:r>
        <w:rPr>
          <w:rFonts w:eastAsia="宋体" w:cs="宋体"/>
          <w:bCs/>
          <w:color w:val="000000"/>
          <w:sz w:val="24"/>
          <w:szCs w:val="24"/>
          <w:highlight w:val="none"/>
        </w:rPr>
      </w:r>
      <w:r/>
    </w:p>
    <w:p>
      <w:pPr>
        <w:pStyle w:val="900"/>
        <w:contextualSpacing/>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2.产品设备交付</w:t>
      </w:r>
      <w:r>
        <w:rPr>
          <w:rFonts w:eastAsia="宋体" w:cs="宋体"/>
          <w:b/>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（1）交货地点：采购人指定地点。</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（2）货物装卸、运输涉及到的保险，其费用包含在合同总价中。</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（3）合同项目涉及到的需求产品交货时，外包装应完整无破损。</w:t>
      </w:r>
      <w:r>
        <w:rPr>
          <w:rFonts w:eastAsia="宋体" w:cs="宋体"/>
          <w:bCs/>
          <w:color w:val="000000"/>
          <w:sz w:val="24"/>
          <w:szCs w:val="24"/>
          <w:highlight w:val="none"/>
        </w:rPr>
      </w:r>
      <w:r/>
    </w:p>
    <w:p>
      <w:pPr>
        <w:pStyle w:val="900"/>
        <w:ind w:firstLine="482"/>
        <w:spacing w:line="360" w:lineRule="auto"/>
        <w:rPr>
          <w:rFonts w:eastAsia="宋体" w:cs="宋体"/>
          <w:b/>
          <w:color w:val="000000"/>
          <w:sz w:val="24"/>
          <w:szCs w:val="24"/>
          <w:highlight w:val="none"/>
        </w:rPr>
        <w:outlineLvl w:val="1"/>
      </w:pPr>
      <w:r/>
      <w:bookmarkStart w:id="10" w:name="_Hlk74904365"/>
      <w:r>
        <w:rPr>
          <w:rFonts w:hint="eastAsia" w:eastAsia="宋体" w:cs="宋体"/>
          <w:b/>
          <w:color w:val="000000"/>
          <w:sz w:val="24"/>
          <w:szCs w:val="24"/>
          <w:highlight w:val="none"/>
          <w:lang w:val="en-US" w:eastAsia="zh-CN"/>
        </w:rPr>
        <w:t xml:space="preserve">六</w:t>
      </w:r>
      <w:r>
        <w:rPr>
          <w:rFonts w:hint="eastAsia" w:eastAsia="宋体" w:cs="宋体"/>
          <w:b/>
          <w:color w:val="000000"/>
          <w:sz w:val="24"/>
          <w:szCs w:val="24"/>
          <w:highlight w:val="none"/>
        </w:rPr>
        <w:t xml:space="preserve">、验收</w:t>
      </w:r>
      <w:r>
        <w:rPr>
          <w:rFonts w:eastAsia="宋体" w:cs="宋体"/>
          <w:b/>
          <w:color w:val="000000"/>
          <w:sz w:val="24"/>
          <w:szCs w:val="24"/>
          <w:highlight w:val="none"/>
        </w:rPr>
      </w:r>
      <w:r/>
    </w:p>
    <w:p>
      <w:pPr>
        <w:pStyle w:val="900"/>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rPr>
        <w:t xml:space="preserve">1.投标人须明确验收标准，验收标准须符合国家相关行业标准。</w:t>
      </w:r>
      <w:r>
        <w:rPr>
          <w:rFonts w:eastAsia="宋体" w:cs="宋体"/>
          <w:bCs/>
          <w:color w:val="000000"/>
          <w:sz w:val="24"/>
          <w:szCs w:val="24"/>
          <w:highlight w:val="none"/>
        </w:rPr>
      </w:r>
      <w:r/>
    </w:p>
    <w:p>
      <w:pPr>
        <w:pStyle w:val="900"/>
        <w:ind w:firstLine="480"/>
        <w:spacing w:line="360" w:lineRule="auto"/>
        <w:rPr>
          <w:rFonts w:eastAsia="宋体" w:cs="宋体"/>
          <w:bCs/>
          <w:color w:val="000000"/>
          <w:sz w:val="24"/>
          <w:szCs w:val="24"/>
          <w:highlight w:val="none"/>
          <w:lang w:val="en-US"/>
        </w:rPr>
        <w:outlineLvl w:val="1"/>
      </w:pPr>
      <w:r>
        <w:rPr>
          <w:rFonts w:hint="eastAsia" w:eastAsia="宋体" w:cs="宋体"/>
          <w:bCs/>
          <w:color w:val="000000"/>
          <w:sz w:val="24"/>
          <w:szCs w:val="24"/>
          <w:highlight w:val="none"/>
        </w:rPr>
        <w:t xml:space="preserve">2.货物到达招标人指定现场前，应提前3天通知招标人做好准备，由招标人会同有关单位和人员根据投标人提供的货物装备清单，进行现场验收</w:t>
      </w:r>
      <w:r>
        <w:rPr>
          <w:rFonts w:eastAsia="宋体" w:cs="宋体"/>
          <w:bCs/>
          <w:color w:val="000000"/>
          <w:sz w:val="24"/>
          <w:szCs w:val="24"/>
          <w:highlight w:val="none"/>
          <w:lang w:val="en-US"/>
        </w:rPr>
        <w:t xml:space="preserve">.</w:t>
      </w:r>
      <w:r>
        <w:rPr>
          <w:rFonts w:eastAsia="宋体" w:cs="宋体"/>
          <w:bCs/>
          <w:color w:val="000000"/>
          <w:sz w:val="24"/>
          <w:szCs w:val="24"/>
          <w:highlight w:val="none"/>
          <w:lang w:val="en-US"/>
        </w:rPr>
      </w:r>
      <w:r/>
    </w:p>
    <w:p>
      <w:pPr>
        <w:pStyle w:val="900"/>
        <w:ind w:firstLine="480"/>
        <w:spacing w:line="360" w:lineRule="auto"/>
        <w:rPr>
          <w:rFonts w:hint="eastAsia" w:eastAsia="宋体" w:cs="宋体"/>
          <w:color w:val="000000"/>
          <w:sz w:val="24"/>
          <w:szCs w:val="24"/>
          <w:highlight w:val="none"/>
          <w:lang w:eastAsia="zh-CN"/>
        </w:rPr>
        <w:outlineLvl w:val="1"/>
      </w:pPr>
      <w:r>
        <w:rPr>
          <w:rFonts w:hint="eastAsia" w:eastAsia="宋体" w:cs="宋体"/>
          <w:color w:val="000000"/>
          <w:sz w:val="24"/>
          <w:szCs w:val="24"/>
          <w:highlight w:val="none"/>
          <w:lang w:eastAsia="zh-CN"/>
        </w:rPr>
        <w:t xml:space="preserve">3</w:t>
      </w:r>
      <w:r>
        <w:rPr>
          <w:rFonts w:eastAsia="宋体" w:cs="宋体"/>
          <w:color w:val="000000"/>
          <w:sz w:val="24"/>
          <w:szCs w:val="24"/>
          <w:highlight w:val="none"/>
          <w:lang w:val="en-US" w:eastAsia="zh-CN"/>
        </w:rPr>
        <w:t xml:space="preserve">.</w:t>
      </w:r>
      <w:r>
        <w:rPr>
          <w:rFonts w:hint="eastAsia" w:eastAsia="宋体" w:cs="宋体"/>
          <w:color w:val="000000"/>
          <w:sz w:val="24"/>
          <w:szCs w:val="24"/>
          <w:highlight w:val="none"/>
          <w:lang w:eastAsia="zh-CN"/>
        </w:rPr>
        <w:t xml:space="preserve">中标供应商在完成项目后，若经采购人验收不合格，中标供应商承担所有责任。</w:t>
      </w:r>
      <w:r>
        <w:rPr>
          <w:rFonts w:hint="eastAsia" w:eastAsia="宋体" w:cs="宋体"/>
          <w:color w:val="000000"/>
          <w:sz w:val="24"/>
          <w:szCs w:val="24"/>
          <w:highlight w:val="none"/>
          <w:lang w:eastAsia="zh-CN"/>
        </w:rPr>
      </w:r>
      <w:r/>
    </w:p>
    <w:p>
      <w:pPr>
        <w:pStyle w:val="900"/>
        <w:ind w:firstLine="482"/>
        <w:spacing w:line="360" w:lineRule="auto"/>
        <w:rPr>
          <w:rFonts w:eastAsia="宋体" w:cs="宋体"/>
          <w:b/>
          <w:color w:val="000000"/>
          <w:sz w:val="24"/>
          <w:szCs w:val="24"/>
          <w:highlight w:val="none"/>
        </w:rPr>
        <w:outlineLvl w:val="1"/>
      </w:pPr>
      <w:r>
        <w:rPr>
          <w:rFonts w:hint="eastAsia" w:eastAsia="宋体" w:cs="宋体"/>
          <w:b/>
          <w:color w:val="000000"/>
          <w:sz w:val="24"/>
          <w:szCs w:val="24"/>
          <w:highlight w:val="none"/>
          <w:lang w:val="en-US" w:eastAsia="zh-CN"/>
        </w:rPr>
        <w:t xml:space="preserve">七</w:t>
      </w:r>
      <w:r>
        <w:rPr>
          <w:rFonts w:hint="eastAsia" w:eastAsia="宋体" w:cs="宋体"/>
          <w:b/>
          <w:color w:val="000000"/>
          <w:sz w:val="24"/>
          <w:szCs w:val="24"/>
          <w:highlight w:val="none"/>
        </w:rPr>
        <w:t xml:space="preserve">、</w:t>
      </w:r>
      <w:r>
        <w:rPr>
          <w:rFonts w:hint="eastAsia" w:eastAsia="宋体" w:cs="宋体"/>
          <w:b/>
          <w:bCs/>
          <w:color w:val="000000"/>
          <w:sz w:val="24"/>
          <w:szCs w:val="24"/>
          <w:highlight w:val="none"/>
        </w:rPr>
        <w:t xml:space="preserve">质保期</w:t>
      </w:r>
      <w:r>
        <w:rPr>
          <w:rFonts w:eastAsia="宋体" w:cs="宋体"/>
          <w:b/>
          <w:color w:val="000000"/>
          <w:sz w:val="24"/>
          <w:szCs w:val="24"/>
          <w:highlight w:val="none"/>
        </w:rPr>
      </w:r>
      <w:r/>
    </w:p>
    <w:p>
      <w:pPr>
        <w:pStyle w:val="900"/>
        <w:ind w:firstLine="482"/>
        <w:spacing w:line="360" w:lineRule="auto"/>
        <w:rPr>
          <w:rFonts w:hint="eastAsia" w:eastAsia="宋体" w:cs="宋体"/>
          <w:color w:val="000000"/>
          <w:sz w:val="24"/>
          <w:szCs w:val="24"/>
          <w:highlight w:val="none"/>
        </w:rPr>
      </w:pPr>
      <w:r>
        <w:rPr>
          <w:rFonts w:eastAsia="宋体" w:cs="宋体"/>
          <w:b/>
          <w:bCs/>
          <w:color w:val="000000"/>
          <w:sz w:val="24"/>
          <w:szCs w:val="24"/>
          <w:highlight w:val="none"/>
          <w:lang w:val="en-US"/>
        </w:rPr>
        <w:t xml:space="preserve">1.</w:t>
      </w:r>
      <w:r>
        <w:rPr>
          <w:rFonts w:hint="eastAsia" w:eastAsia="宋体" w:cs="宋体"/>
          <w:color w:val="000000"/>
          <w:sz w:val="24"/>
          <w:szCs w:val="24"/>
          <w:highlight w:val="none"/>
        </w:rPr>
        <w:t xml:space="preserve">质保期限：本次采购项目提供</w:t>
      </w:r>
      <w:r>
        <w:rPr>
          <w:rFonts w:hint="eastAsia" w:eastAsia="宋体" w:cs="宋体"/>
          <w:color w:val="000000"/>
          <w:sz w:val="24"/>
          <w:szCs w:val="24"/>
          <w:highlight w:val="none"/>
          <w:lang w:val="en-US" w:eastAsia="zh-CN"/>
        </w:rPr>
        <w:t xml:space="preserve">至少</w:t>
      </w:r>
      <w:r>
        <w:rPr>
          <w:rFonts w:hint="eastAsia" w:eastAsia="宋体" w:cs="宋体"/>
          <w:color w:val="000000"/>
          <w:sz w:val="24"/>
          <w:szCs w:val="24"/>
          <w:highlight w:val="none"/>
        </w:rPr>
        <w:t xml:space="preserve">壹年（易损耗品叁个月）的免费质保</w:t>
      </w:r>
      <w:r>
        <w:rPr>
          <w:rFonts w:hint="eastAsia" w:eastAsia="宋体" w:cs="宋体"/>
          <w:color w:val="000000"/>
          <w:sz w:val="24"/>
          <w:szCs w:val="24"/>
          <w:highlight w:val="none"/>
          <w:lang w:val="en-US" w:eastAsia="zh-CN"/>
        </w:rPr>
        <w:t xml:space="preserve">期</w:t>
      </w:r>
      <w:r>
        <w:rPr>
          <w:rFonts w:hint="eastAsia" w:eastAsia="宋体" w:cs="宋体"/>
          <w:color w:val="000000"/>
          <w:sz w:val="24"/>
          <w:szCs w:val="24"/>
          <w:highlight w:val="none"/>
        </w:rPr>
        <w:t xml:space="preserve">（从项目通过最终验收之日起计</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具体以投标文件承诺为准</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eastAsia="宋体" w:cs="宋体"/>
          <w:color w:val="000000"/>
          <w:sz w:val="24"/>
          <w:szCs w:val="24"/>
          <w:highlight w:val="none"/>
          <w:lang w:val="en-US"/>
        </w:rPr>
        <w:t xml:space="preserve">.</w:t>
      </w:r>
      <w:r>
        <w:rPr>
          <w:rFonts w:hint="eastAsia" w:eastAsia="宋体" w:cs="宋体"/>
          <w:color w:val="000000"/>
          <w:sz w:val="24"/>
          <w:szCs w:val="24"/>
          <w:highlight w:val="none"/>
        </w:rPr>
        <w:t xml:space="preserve">质保期验收合格之日起开始计算，质保期内免费提供更换（维修）服务，保修期内所有质量问题均由供应商免费包退、包修、包换。</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outlineLvl w:val="1"/>
      </w:pPr>
      <w:r>
        <w:rPr>
          <w:rFonts w:hint="eastAsia" w:eastAsia="宋体" w:cs="宋体"/>
          <w:b/>
          <w:color w:val="000000"/>
          <w:sz w:val="24"/>
          <w:szCs w:val="24"/>
          <w:highlight w:val="none"/>
          <w:lang w:val="en-US" w:eastAsia="zh-CN"/>
        </w:rPr>
        <w:t xml:space="preserve">八</w:t>
      </w:r>
      <w:r>
        <w:rPr>
          <w:rFonts w:hint="eastAsia" w:eastAsia="宋体" w:cs="宋体"/>
          <w:b/>
          <w:color w:val="000000"/>
          <w:sz w:val="24"/>
          <w:szCs w:val="24"/>
          <w:highlight w:val="none"/>
        </w:rPr>
        <w:t xml:space="preserve">、售后服务要求</w:t>
      </w:r>
      <w:bookmarkEnd w:id="10"/>
      <w:r>
        <w:rPr>
          <w:rFonts w:eastAsia="宋体" w:cs="宋体"/>
          <w:color w:val="000000"/>
          <w:sz w:val="24"/>
          <w:szCs w:val="24"/>
          <w:highlight w:val="none"/>
        </w:rPr>
      </w:r>
      <w:r/>
    </w:p>
    <w:p>
      <w:pPr>
        <w:pStyle w:val="900"/>
        <w:ind w:firstLine="482"/>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rPr>
        <w:t xml:space="preserve">中标人接到采购人售后服务通知后1小时内响应，48小时内进行维修。</w:t>
      </w:r>
      <w:r>
        <w:rPr>
          <w:rFonts w:hint="eastAsia" w:eastAsia="宋体" w:cs="宋体"/>
          <w:bCs/>
          <w:color w:val="000000"/>
          <w:sz w:val="24"/>
          <w:szCs w:val="24"/>
          <w:highlight w:val="none"/>
        </w:rPr>
      </w:r>
      <w:r/>
    </w:p>
    <w:p>
      <w:pPr>
        <w:pStyle w:val="900"/>
        <w:ind w:firstLine="482"/>
        <w:spacing w:line="360" w:lineRule="auto"/>
        <w:rPr>
          <w:rFonts w:eastAsia="宋体" w:cs="宋体"/>
          <w:b/>
          <w:bCs/>
          <w:color w:val="000000"/>
          <w:sz w:val="24"/>
          <w:szCs w:val="24"/>
          <w:highlight w:val="none"/>
        </w:rPr>
        <w:outlineLvl w:val="1"/>
      </w:pPr>
      <w:r>
        <w:rPr>
          <w:rFonts w:hint="eastAsia" w:eastAsia="宋体" w:cs="宋体"/>
          <w:b/>
          <w:bCs/>
          <w:color w:val="000000"/>
          <w:sz w:val="24"/>
          <w:szCs w:val="24"/>
          <w:highlight w:val="none"/>
          <w:lang w:val="en-US" w:eastAsia="zh-CN"/>
        </w:rPr>
        <w:t xml:space="preserve">九</w:t>
      </w:r>
      <w:r>
        <w:rPr>
          <w:rFonts w:hint="eastAsia" w:eastAsia="宋体" w:cs="宋体"/>
          <w:b/>
          <w:bCs/>
          <w:color w:val="000000"/>
          <w:sz w:val="24"/>
          <w:szCs w:val="24"/>
          <w:highlight w:val="none"/>
        </w:rPr>
        <w:t xml:space="preserve">、技术响应要求</w:t>
      </w:r>
      <w:r>
        <w:rPr>
          <w:rFonts w:eastAsia="宋体" w:cs="宋体"/>
          <w:b/>
          <w:bCs/>
          <w:color w:val="000000"/>
          <w:sz w:val="24"/>
          <w:szCs w:val="24"/>
          <w:highlight w:val="none"/>
        </w:rPr>
      </w:r>
      <w:r/>
    </w:p>
    <w:p>
      <w:pPr>
        <w:pStyle w:val="900"/>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rPr>
        <w:t xml:space="preserve">1.供应商应明确投标产品的制造商、产品品牌、型号、规格，并提供详细的技术参数及性能说明。</w:t>
      </w:r>
      <w:r>
        <w:rPr>
          <w:rFonts w:eastAsia="宋体" w:cs="宋体"/>
          <w:bCs/>
          <w:color w:val="000000"/>
          <w:sz w:val="24"/>
          <w:szCs w:val="24"/>
          <w:highlight w:val="none"/>
        </w:rPr>
      </w:r>
      <w:r/>
    </w:p>
    <w:p>
      <w:pPr>
        <w:pStyle w:val="900"/>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rPr>
        <w:t xml:space="preserve">2.供应商需按照上述项目需求货物清单一览表中所有产品清单数量严谨报价，不得缺项、漏项，凡缺项、漏项的视作赠送。</w:t>
      </w:r>
      <w:r>
        <w:rPr>
          <w:rFonts w:eastAsia="宋体" w:cs="宋体"/>
          <w:bCs/>
          <w:color w:val="000000"/>
          <w:sz w:val="24"/>
          <w:szCs w:val="24"/>
          <w:highlight w:val="none"/>
        </w:rPr>
      </w:r>
      <w:r/>
    </w:p>
    <w:p>
      <w:pPr>
        <w:pStyle w:val="900"/>
        <w:ind w:firstLine="472"/>
        <w:jc w:val="left"/>
        <w:spacing w:line="360" w:lineRule="auto"/>
        <w:shd w:val="clear" w:color="auto" w:fill="ffffff"/>
        <w:widowControl/>
        <w:rPr>
          <w:rFonts w:eastAsia="宋体" w:cs="宋体"/>
          <w:b/>
          <w:bCs/>
          <w:color w:val="000000"/>
          <w:sz w:val="24"/>
          <w:szCs w:val="24"/>
          <w:highlight w:val="none"/>
        </w:rPr>
      </w:pPr>
      <w:r>
        <w:rPr>
          <w:rFonts w:hint="eastAsia" w:eastAsia="宋体" w:cs="宋体"/>
          <w:b/>
          <w:bCs/>
          <w:color w:val="000000"/>
          <w:sz w:val="24"/>
          <w:szCs w:val="24"/>
          <w:highlight w:val="none"/>
        </w:rPr>
        <w:t xml:space="preserve">十、</w:t>
      </w:r>
      <w:r>
        <w:rPr>
          <w:rFonts w:hint="eastAsia" w:eastAsia="宋体" w:cs="宋体"/>
          <w:b/>
          <w:bCs/>
          <w:color w:val="000000"/>
          <w:sz w:val="24"/>
          <w:szCs w:val="24"/>
          <w:highlight w:val="none"/>
          <w:shd w:val="clear" w:color="auto" w:fill="ffffff"/>
        </w:rPr>
        <w:t xml:space="preserve">产品抽样检测的约定</w:t>
      </w:r>
      <w:r>
        <w:rPr>
          <w:rFonts w:eastAsia="宋体" w:cs="宋体"/>
          <w:b/>
          <w:bCs/>
          <w:color w:val="000000"/>
          <w:sz w:val="24"/>
          <w:szCs w:val="24"/>
          <w:highlight w:val="none"/>
        </w:rPr>
      </w:r>
      <w:r/>
    </w:p>
    <w:p>
      <w:pPr>
        <w:pStyle w:val="900"/>
        <w:ind w:firstLine="480"/>
        <w:spacing w:line="360" w:lineRule="auto"/>
        <w:rPr>
          <w:rFonts w:hint="eastAsia"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1.</w:t>
      </w:r>
      <w:r>
        <w:rPr>
          <w:rFonts w:hint="eastAsia" w:eastAsia="宋体" w:cs="宋体"/>
          <w:bCs/>
          <w:color w:val="000000"/>
          <w:sz w:val="24"/>
          <w:szCs w:val="24"/>
          <w:highlight w:val="none"/>
        </w:rPr>
        <w:t xml:space="preserve">中标人应对所有供货产品按照有关规定进行严格把关，提供相应合格证或检测合格报告。如因产品出现的质量和安全事故由中标人负全责，并赔偿相应损失。</w:t>
      </w:r>
      <w:r>
        <w:rPr>
          <w:rFonts w:hint="eastAsia" w:eastAsia="宋体" w:cs="宋体"/>
          <w:bCs/>
          <w:color w:val="000000"/>
          <w:sz w:val="24"/>
          <w:szCs w:val="24"/>
          <w:highlight w:val="none"/>
        </w:rPr>
      </w:r>
      <w:r/>
    </w:p>
    <w:p>
      <w:pPr>
        <w:pStyle w:val="900"/>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lang w:val="en-US" w:eastAsia="zh-CN"/>
        </w:rPr>
        <w:t xml:space="preserve">2.</w:t>
      </w:r>
      <w:r>
        <w:rPr>
          <w:rFonts w:hint="eastAsia" w:eastAsia="宋体" w:cs="宋体"/>
          <w:bCs/>
          <w:color w:val="000000"/>
          <w:sz w:val="24"/>
          <w:szCs w:val="24"/>
          <w:highlight w:val="none"/>
        </w:rPr>
        <w:t xml:space="preserve">货物到达指定地点后采购人有权利随机抽取成品进行破坏性检测，中标人应予以积极配合。对不符合设计要求及验收规范的货物，有权终止使用，发生的一切损失和费用由中标人承担。【抽检货品（由采购人自行选择）须由中标供应商另外提供，不包括在采购数量内】。</w:t>
      </w:r>
      <w:r>
        <w:rPr>
          <w:rFonts w:eastAsia="宋体" w:cs="宋体"/>
          <w:bCs/>
          <w:color w:val="000000"/>
          <w:sz w:val="24"/>
          <w:szCs w:val="24"/>
          <w:highlight w:val="none"/>
        </w:rPr>
      </w:r>
      <w:r/>
    </w:p>
    <w:p>
      <w:pPr>
        <w:pStyle w:val="900"/>
        <w:ind w:firstLine="472"/>
        <w:jc w:val="left"/>
        <w:spacing w:line="360" w:lineRule="auto"/>
        <w:shd w:val="clear" w:color="auto" w:fill="ffffff"/>
        <w:widowControl/>
        <w:rPr>
          <w:rFonts w:eastAsia="宋体" w:cs="宋体"/>
          <w:b/>
          <w:bCs/>
          <w:color w:val="000000"/>
          <w:sz w:val="24"/>
          <w:szCs w:val="24"/>
          <w:highlight w:val="none"/>
        </w:rPr>
      </w:pPr>
      <w:r>
        <w:rPr>
          <w:rFonts w:hint="eastAsia" w:eastAsia="宋体" w:cs="宋体"/>
          <w:b/>
          <w:bCs/>
          <w:color w:val="000000"/>
          <w:sz w:val="24"/>
          <w:szCs w:val="24"/>
          <w:highlight w:val="none"/>
        </w:rPr>
        <w:t xml:space="preserve">十</w:t>
      </w:r>
      <w:r>
        <w:rPr>
          <w:rFonts w:hint="eastAsia" w:eastAsia="宋体" w:cs="宋体"/>
          <w:b/>
          <w:bCs/>
          <w:color w:val="000000"/>
          <w:sz w:val="24"/>
          <w:szCs w:val="24"/>
          <w:highlight w:val="none"/>
          <w:lang w:val="en-US" w:eastAsia="zh-CN"/>
        </w:rPr>
        <w:t xml:space="preserve">一</w:t>
      </w:r>
      <w:r>
        <w:rPr>
          <w:rFonts w:hint="eastAsia" w:eastAsia="宋体" w:cs="宋体"/>
          <w:b/>
          <w:bCs/>
          <w:color w:val="000000"/>
          <w:sz w:val="24"/>
          <w:szCs w:val="24"/>
          <w:highlight w:val="none"/>
        </w:rPr>
        <w:t xml:space="preserve">、其他</w:t>
      </w:r>
      <w:r>
        <w:rPr>
          <w:rFonts w:eastAsia="宋体" w:cs="宋体"/>
          <w:b/>
          <w:bCs/>
          <w:color w:val="000000"/>
          <w:sz w:val="24"/>
          <w:szCs w:val="24"/>
          <w:highlight w:val="none"/>
        </w:rPr>
      </w:r>
      <w:r/>
    </w:p>
    <w:p>
      <w:pPr>
        <w:pStyle w:val="900"/>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rPr>
        <w:t xml:space="preserve">1.货物送达后，经验证为</w:t>
      </w:r>
      <w:r>
        <w:rPr>
          <w:rFonts w:hint="eastAsia" w:eastAsia="宋体" w:cs="宋体"/>
          <w:bCs/>
          <w:color w:val="000000"/>
          <w:sz w:val="24"/>
          <w:szCs w:val="24"/>
          <w:highlight w:val="none"/>
          <w:lang w:val="en-US" w:eastAsia="zh-CN"/>
        </w:rPr>
        <w:t xml:space="preserve">假冒伪劣产品</w:t>
      </w:r>
      <w:r>
        <w:rPr>
          <w:rFonts w:hint="eastAsia" w:eastAsia="宋体" w:cs="宋体"/>
          <w:bCs/>
          <w:color w:val="000000"/>
          <w:sz w:val="24"/>
          <w:szCs w:val="24"/>
          <w:highlight w:val="none"/>
        </w:rPr>
        <w:t xml:space="preserve">的一律不付款。</w:t>
      </w:r>
      <w:r>
        <w:rPr>
          <w:rFonts w:eastAsia="宋体" w:cs="宋体"/>
          <w:bCs/>
          <w:color w:val="000000"/>
          <w:sz w:val="24"/>
          <w:szCs w:val="24"/>
          <w:highlight w:val="none"/>
        </w:rPr>
      </w:r>
      <w:r/>
    </w:p>
    <w:p>
      <w:pPr>
        <w:pStyle w:val="900"/>
        <w:ind w:firstLine="480"/>
        <w:spacing w:line="360" w:lineRule="auto"/>
        <w:rPr>
          <w:rFonts w:eastAsia="宋体" w:cs="宋体"/>
          <w:bCs/>
          <w:color w:val="000000"/>
          <w:sz w:val="24"/>
          <w:szCs w:val="24"/>
          <w:highlight w:val="none"/>
        </w:rPr>
        <w:outlineLvl w:val="1"/>
      </w:pPr>
      <w:r>
        <w:rPr>
          <w:rFonts w:hint="eastAsia" w:eastAsia="宋体" w:cs="宋体"/>
          <w:bCs/>
          <w:color w:val="000000"/>
          <w:sz w:val="24"/>
          <w:szCs w:val="24"/>
          <w:highlight w:val="none"/>
        </w:rPr>
        <w:t xml:space="preserve">2.投标人请认真核对采购品种，包括但不限于款式、型号、供货数量、供货时间等。如有疑问，可在报价前咨询采购人，投标报价后不得以任何理由推迟交货或变更采购型号等。</w:t>
      </w:r>
      <w:r>
        <w:rPr>
          <w:rFonts w:eastAsia="宋体" w:cs="宋体"/>
          <w:bCs/>
          <w:color w:val="000000"/>
          <w:sz w:val="24"/>
          <w:szCs w:val="24"/>
          <w:highlight w:val="none"/>
        </w:rPr>
      </w:r>
      <w:r/>
    </w:p>
    <w:p>
      <w:pPr>
        <w:pStyle w:val="900"/>
        <w:ind w:firstLine="482"/>
        <w:spacing w:line="360" w:lineRule="auto"/>
        <w:rPr>
          <w:rFonts w:eastAsia="宋体" w:cs="宋体"/>
          <w:b/>
          <w:bCs/>
          <w:color w:val="000000"/>
          <w:sz w:val="24"/>
          <w:szCs w:val="24"/>
          <w:highlight w:val="none"/>
        </w:rPr>
        <w:outlineLvl w:val="1"/>
      </w:pPr>
      <w:r>
        <w:rPr>
          <w:rFonts w:hint="eastAsia" w:eastAsia="宋体" w:cs="宋体"/>
          <w:b/>
          <w:bCs/>
          <w:color w:val="000000"/>
          <w:sz w:val="24"/>
          <w:szCs w:val="24"/>
          <w:highlight w:val="none"/>
        </w:rPr>
        <w:t xml:space="preserve">十</w:t>
      </w:r>
      <w:r>
        <w:rPr>
          <w:rFonts w:hint="eastAsia" w:eastAsia="宋体" w:cs="宋体"/>
          <w:b/>
          <w:bCs/>
          <w:color w:val="000000"/>
          <w:sz w:val="24"/>
          <w:szCs w:val="24"/>
          <w:highlight w:val="none"/>
          <w:lang w:val="en-US" w:eastAsia="zh-CN"/>
        </w:rPr>
        <w:t xml:space="preserve">二</w:t>
      </w:r>
      <w:r>
        <w:rPr>
          <w:rFonts w:hint="eastAsia" w:eastAsia="宋体" w:cs="宋体"/>
          <w:b/>
          <w:bCs/>
          <w:color w:val="000000"/>
          <w:sz w:val="24"/>
          <w:szCs w:val="24"/>
          <w:highlight w:val="none"/>
        </w:rPr>
        <w:t xml:space="preserve">、付款方式</w:t>
      </w:r>
      <w:r>
        <w:rPr>
          <w:rFonts w:eastAsia="宋体" w:cs="宋体"/>
          <w:b/>
          <w:bCs/>
          <w:color w:val="000000"/>
          <w:sz w:val="24"/>
          <w:szCs w:val="24"/>
          <w:highlight w:val="none"/>
        </w:rPr>
      </w:r>
      <w:r/>
    </w:p>
    <w:p>
      <w:pPr>
        <w:pStyle w:val="900"/>
        <w:ind w:firstLine="482"/>
        <w:spacing w:line="360" w:lineRule="auto"/>
        <w:rPr>
          <w:rFonts w:hint="eastAsia" w:eastAsia="宋体" w:cs="宋体"/>
          <w:b w:val="0"/>
          <w:bCs w:val="0"/>
          <w:color w:val="000000"/>
          <w:sz w:val="24"/>
          <w:szCs w:val="24"/>
          <w:highlight w:val="none"/>
        </w:rPr>
      </w:pPr>
      <w:r/>
      <w:bookmarkStart w:id="11" w:name="_Hlk74927746"/>
      <w:r>
        <w:rPr>
          <w:rFonts w:hint="eastAsia" w:eastAsia="宋体" w:cs="宋体"/>
          <w:b w:val="0"/>
          <w:bCs w:val="0"/>
          <w:color w:val="000000"/>
          <w:sz w:val="24"/>
          <w:szCs w:val="24"/>
          <w:highlight w:val="none"/>
        </w:rPr>
        <w:t xml:space="preserve">所有产品送达指定地点</w:t>
      </w:r>
      <w:r>
        <w:rPr>
          <w:rFonts w:hint="eastAsia" w:eastAsia="宋体" w:cs="宋体"/>
          <w:b w:val="0"/>
          <w:bCs w:val="0"/>
          <w:color w:val="000000"/>
          <w:sz w:val="24"/>
          <w:szCs w:val="24"/>
          <w:highlight w:val="none"/>
          <w:lang w:val="en-US" w:eastAsia="zh-CN"/>
        </w:rPr>
        <w:t xml:space="preserve">且</w:t>
      </w:r>
      <w:r>
        <w:rPr>
          <w:rFonts w:hint="eastAsia" w:eastAsia="宋体" w:cs="宋体"/>
          <w:b w:val="0"/>
          <w:bCs w:val="0"/>
          <w:color w:val="000000"/>
          <w:sz w:val="24"/>
          <w:szCs w:val="24"/>
          <w:highlight w:val="none"/>
        </w:rPr>
        <w:t xml:space="preserve">验收合格后付至合同价款的100%</w:t>
      </w:r>
      <w:bookmarkEnd w:id="11"/>
      <w:r>
        <w:rPr>
          <w:rFonts w:hint="eastAsia" w:eastAsia="宋体" w:cs="宋体"/>
          <w:b w:val="0"/>
          <w:bCs w:val="0"/>
          <w:color w:val="000000"/>
          <w:sz w:val="24"/>
          <w:szCs w:val="24"/>
          <w:highlight w:val="none"/>
        </w:rPr>
        <w:t xml:space="preserve">。</w:t>
      </w:r>
      <w:r>
        <w:rPr>
          <w:rFonts w:hint="eastAsia" w:eastAsia="宋体" w:cs="宋体"/>
          <w:b w:val="0"/>
          <w:bCs w:val="0"/>
          <w:color w:val="000000"/>
          <w:sz w:val="24"/>
          <w:szCs w:val="24"/>
          <w:highlight w:val="none"/>
        </w:rPr>
      </w:r>
      <w:r/>
    </w:p>
    <w:p>
      <w:pPr>
        <w:pStyle w:val="900"/>
        <w:ind w:firstLine="482"/>
        <w:spacing w:line="360" w:lineRule="auto"/>
        <w:rPr>
          <w:rFonts w:hint="eastAsia" w:eastAsia="宋体"/>
          <w:color w:val="000000"/>
          <w:highlight w:val="none"/>
          <w:lang w:val="en-US" w:eastAsia="zh-CN"/>
        </w:rPr>
      </w:pPr>
      <w:r>
        <w:rPr>
          <w:rFonts w:hint="eastAsia" w:eastAsia="宋体" w:cs="宋体"/>
          <w:b/>
          <w:bCs/>
          <w:color w:val="000000"/>
          <w:sz w:val="24"/>
          <w:szCs w:val="24"/>
          <w:highlight w:val="none"/>
          <w:lang w:val="en-US" w:eastAsia="zh-CN"/>
        </w:rPr>
        <w:t xml:space="preserve">十三、</w:t>
      </w:r>
      <w:r>
        <w:rPr>
          <w:rFonts w:hint="eastAsia" w:eastAsia="宋体" w:cs="宋体"/>
          <w:b/>
          <w:color w:val="000000"/>
          <w:sz w:val="24"/>
          <w:szCs w:val="24"/>
          <w:highlight w:val="none"/>
        </w:rPr>
        <w:t xml:space="preserve">采购需求中必须满足的实质性要求</w:t>
      </w:r>
      <w:r>
        <w:rPr>
          <w:rFonts w:hint="eastAsia" w:eastAsia="宋体"/>
          <w:color w:val="000000"/>
          <w:highlight w:val="none"/>
          <w:lang w:val="en-US" w:eastAsia="zh-CN"/>
        </w:rPr>
      </w:r>
      <w:r/>
    </w:p>
    <w:p>
      <w:pPr>
        <w:pStyle w:val="900"/>
        <w:ind w:firstLine="482"/>
        <w:spacing w:line="360" w:lineRule="auto"/>
        <w:rPr>
          <w:rFonts w:eastAsia="宋体" w:cs="宋体"/>
          <w:b w:val="0"/>
          <w:bCs w:val="0"/>
          <w:color w:val="000000"/>
          <w:sz w:val="24"/>
          <w:szCs w:val="24"/>
          <w:highlight w:val="none"/>
        </w:rPr>
      </w:pPr>
      <w:r>
        <w:rPr>
          <w:rFonts w:hint="eastAsia" w:eastAsia="宋体" w:cs="宋体"/>
          <w:b w:val="0"/>
          <w:bCs w:val="0"/>
          <w:color w:val="000000"/>
          <w:sz w:val="24"/>
          <w:szCs w:val="24"/>
          <w:highlight w:val="none"/>
        </w:rPr>
        <w:t xml:space="preserve">本项目“</w:t>
      </w:r>
      <w:r>
        <w:rPr>
          <w:rFonts w:hint="eastAsia" w:eastAsia="宋体" w:cs="宋体"/>
          <w:b w:val="0"/>
          <w:bCs w:val="0"/>
          <w:color w:val="000000"/>
          <w:sz w:val="24"/>
          <w:szCs w:val="24"/>
          <w:highlight w:val="none"/>
          <w:lang w:val="en-US" w:eastAsia="zh-CN"/>
        </w:rPr>
        <w:t xml:space="preserve">三、</w:t>
      </w:r>
      <w:r>
        <w:rPr>
          <w:rFonts w:hint="eastAsia" w:eastAsia="宋体" w:cs="宋体"/>
          <w:b w:val="0"/>
          <w:bCs w:val="0"/>
          <w:color w:val="000000"/>
          <w:sz w:val="24"/>
          <w:szCs w:val="24"/>
          <w:highlight w:val="none"/>
        </w:rPr>
        <w:t xml:space="preserve">项目采购”</w:t>
      </w:r>
      <w:r>
        <w:rPr>
          <w:rFonts w:hint="eastAsia" w:eastAsia="宋体" w:cs="宋体"/>
          <w:b w:val="0"/>
          <w:bCs w:val="0"/>
          <w:color w:val="000000"/>
          <w:sz w:val="24"/>
          <w:szCs w:val="24"/>
          <w:highlight w:val="none"/>
          <w:lang w:val="en-US" w:eastAsia="zh-CN"/>
        </w:rPr>
        <w:t xml:space="preserve">中</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rPr>
        <w:t xml:space="preserve">需求产品的设备清单及技术规格参数要求</w:t>
      </w:r>
      <w:r>
        <w:rPr>
          <w:rFonts w:hint="eastAsia" w:eastAsia="宋体" w:cs="宋体"/>
          <w:b w:val="0"/>
          <w:bCs w:val="0"/>
          <w:color w:val="000000"/>
          <w:sz w:val="24"/>
          <w:szCs w:val="24"/>
          <w:highlight w:val="none"/>
          <w:lang w:val="en-US" w:eastAsia="zh-CN"/>
        </w:rPr>
        <w:t xml:space="preserve">一览表”</w:t>
      </w:r>
      <w:r>
        <w:rPr>
          <w:rFonts w:hint="eastAsia" w:eastAsia="宋体" w:cs="宋体"/>
          <w:b w:val="0"/>
          <w:bCs w:val="0"/>
          <w:color w:val="000000"/>
          <w:sz w:val="24"/>
          <w:szCs w:val="24"/>
          <w:highlight w:val="none"/>
        </w:rPr>
        <w:t xml:space="preserve">为实质性响应条款，不接受负偏离。供应商需提供《技术条款响应正负偏离表》（格式见第八章）。存在负偏离或未提供《技术条款响应正负偏离表》</w:t>
      </w:r>
      <w:r>
        <w:rPr>
          <w:rFonts w:hint="eastAsia" w:eastAsia="宋体" w:cs="宋体"/>
          <w:b w:val="0"/>
          <w:bCs w:val="0"/>
          <w:color w:val="000000"/>
          <w:sz w:val="24"/>
          <w:szCs w:val="24"/>
          <w:highlight w:val="none"/>
          <w:lang w:val="en-US" w:eastAsia="zh-CN"/>
        </w:rPr>
        <w:t xml:space="preserve">或提供不全</w:t>
      </w:r>
      <w:r>
        <w:rPr>
          <w:rFonts w:hint="eastAsia" w:eastAsia="宋体" w:cs="宋体"/>
          <w:b w:val="0"/>
          <w:bCs w:val="0"/>
          <w:color w:val="000000"/>
          <w:sz w:val="24"/>
          <w:szCs w:val="24"/>
          <w:highlight w:val="none"/>
        </w:rPr>
        <w:t xml:space="preserve">的视为无效投标。</w:t>
      </w:r>
      <w:r>
        <w:rPr>
          <w:rFonts w:eastAsia="宋体" w:cs="宋体"/>
          <w:b w:val="0"/>
          <w:bCs w:val="0"/>
          <w:color w:val="000000"/>
          <w:sz w:val="24"/>
          <w:szCs w:val="24"/>
          <w:highlight w:val="none"/>
        </w:rPr>
      </w:r>
      <w:r/>
    </w:p>
    <w:p>
      <w:pPr>
        <w:pStyle w:val="900"/>
        <w:jc w:val="center"/>
        <w:spacing w:line="360" w:lineRule="auto"/>
        <w:rPr>
          <w:rFonts w:eastAsia="宋体" w:cs="宋体"/>
          <w:color w:val="000000"/>
          <w:highlight w:val="none"/>
        </w:rPr>
      </w:pPr>
      <w:r>
        <w:rPr>
          <w:rFonts w:eastAsia="宋体" w:cs="宋体"/>
          <w:bCs/>
          <w:color w:val="000000"/>
          <w:sz w:val="24"/>
          <w:szCs w:val="24"/>
          <w:highlight w:val="none"/>
        </w:rPr>
        <w:br w:type="page" w:clear="all"/>
      </w:r>
      <w:r>
        <w:rPr>
          <w:rFonts w:hint="eastAsia" w:eastAsia="宋体" w:cs="宋体"/>
          <w:b/>
          <w:color w:val="000000"/>
          <w:sz w:val="36"/>
          <w:szCs w:val="36"/>
          <w:highlight w:val="none"/>
        </w:rPr>
        <w:t xml:space="preserve">第四章  评审方法和程序</w:t>
      </w:r>
      <w:bookmarkEnd w:id="7"/>
      <w:r>
        <w:rPr>
          <w:rFonts w:eastAsia="宋体" w:cs="宋体"/>
          <w:color w:val="000000"/>
          <w:highlight w:val="none"/>
        </w:rPr>
      </w:r>
      <w:r/>
    </w:p>
    <w:p>
      <w:pPr>
        <w:pStyle w:val="900"/>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一、招标人委托招标代理机构组织招标</w:t>
      </w:r>
      <w:r>
        <w:rPr>
          <w:rFonts w:eastAsia="宋体" w:cs="宋体"/>
          <w:b/>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rPr>
        <w:t xml:space="preserve">成立评标委员会小组，评标委员会由招标人代表和评审专家组成，成员人数应当为5人以上单数，其中评审专家不得少于成员总数的三分之二。</w:t>
      </w:r>
      <w:r>
        <w:rPr>
          <w:rFonts w:eastAsia="宋体" w:cs="宋体"/>
          <w:color w:val="000000"/>
          <w:sz w:val="24"/>
          <w:szCs w:val="24"/>
          <w:highlight w:val="none"/>
        </w:rPr>
      </w:r>
      <w:r/>
    </w:p>
    <w:p>
      <w:pPr>
        <w:pStyle w:val="900"/>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二、开标</w:t>
      </w:r>
      <w:r>
        <w:rPr>
          <w:rFonts w:eastAsia="宋体" w:cs="宋体"/>
          <w:b/>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招标代理机构主持开标并记录，及时处理投标人代表提出的询问或者回避申请。</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投标人不足3家的不得开标。</w:t>
      </w:r>
      <w:r>
        <w:rPr>
          <w:rFonts w:eastAsia="宋体" w:cs="宋体"/>
          <w:color w:val="000000"/>
          <w:sz w:val="24"/>
          <w:szCs w:val="24"/>
          <w:highlight w:val="none"/>
        </w:rPr>
      </w:r>
      <w:r/>
    </w:p>
    <w:p>
      <w:pPr>
        <w:pStyle w:val="900"/>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三、资格审查</w:t>
      </w:r>
      <w:r>
        <w:rPr>
          <w:rFonts w:eastAsia="宋体" w:cs="宋体"/>
          <w:b/>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rPr>
        <w:t xml:space="preserve">开标后，</w:t>
      </w:r>
      <w:r>
        <w:rPr>
          <w:rFonts w:hint="eastAsia" w:eastAsia="宋体" w:cs="宋体"/>
          <w:color w:val="0000ff"/>
          <w:sz w:val="24"/>
          <w:szCs w:val="24"/>
          <w:highlight w:val="none"/>
        </w:rPr>
        <w:t xml:space="preserve">招标人</w:t>
      </w:r>
      <w:r>
        <w:rPr>
          <w:rFonts w:hint="eastAsia" w:eastAsia="宋体" w:cs="宋体"/>
          <w:color w:val="000000"/>
          <w:sz w:val="24"/>
          <w:szCs w:val="24"/>
          <w:highlight w:val="none"/>
          <w:lang w:val="en-US" w:eastAsia="zh-CN"/>
        </w:rPr>
        <w:t xml:space="preserve">将</w:t>
      </w:r>
      <w:r>
        <w:rPr>
          <w:rFonts w:hint="eastAsia" w:eastAsia="宋体" w:cs="宋体"/>
          <w:color w:val="000000"/>
          <w:sz w:val="24"/>
          <w:szCs w:val="24"/>
          <w:highlight w:val="none"/>
        </w:rPr>
        <w:t xml:space="preserve">依据相关法律政策的规定，根据招标文件载明的资格审查要求，对投标人的资格进行审查。</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资格审查合格的投标人进入评标。</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合格投标人不足3家的，不得评标。</w:t>
      </w:r>
      <w:r>
        <w:rPr>
          <w:rFonts w:eastAsia="宋体" w:cs="宋体"/>
          <w:color w:val="000000"/>
          <w:sz w:val="24"/>
          <w:szCs w:val="24"/>
          <w:highlight w:val="none"/>
        </w:rPr>
      </w:r>
      <w:r/>
    </w:p>
    <w:p>
      <w:pPr>
        <w:pStyle w:val="900"/>
        <w:contextualSpacing/>
        <w:ind w:firstLine="480"/>
        <w:spacing w:line="360" w:lineRule="auto"/>
        <w:rPr>
          <w:rFonts w:eastAsia="宋体" w:cs="宋体"/>
          <w:b/>
          <w:color w:val="000000"/>
          <w:sz w:val="24"/>
          <w:szCs w:val="24"/>
          <w:highlight w:val="none"/>
        </w:rPr>
        <w:outlineLvl w:val="1"/>
      </w:pPr>
      <w:r>
        <w:rPr>
          <w:rFonts w:hint="eastAsia" w:eastAsia="宋体" w:cs="宋体"/>
          <w:b/>
          <w:color w:val="000000"/>
          <w:sz w:val="24"/>
          <w:szCs w:val="24"/>
          <w:highlight w:val="none"/>
        </w:rPr>
        <w:t xml:space="preserve">四、评标</w:t>
      </w:r>
      <w:r>
        <w:rPr>
          <w:rFonts w:eastAsia="宋体" w:cs="宋体"/>
          <w:b/>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rPr>
        <w:t xml:space="preserve">评标时间</w:t>
      </w:r>
      <w:r>
        <w:rPr>
          <w:rFonts w:hint="eastAsia"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招标代理机构负责组织评标工作，并履行下列职责：</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（2）宣布评标纪律。</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（3）公布投标人名单，告知评审专家应当回避的情形。</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（4）组织评标委员会推选评标组长，招标人代表不得担任组长。</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（6）根据评标委员会的要求介绍采购相关政策法规、招标文件。</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 分值汇总计算错误的；</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② 分项评分超出评分标准范围的；</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③ 评标委员会成员对客观评审因素评分不一致的；</w:t>
      </w:r>
      <w:r>
        <w:rPr>
          <w:rFonts w:eastAsia="宋体" w:cs="宋体"/>
          <w:color w:val="000000"/>
          <w:sz w:val="24"/>
          <w:szCs w:val="24"/>
          <w:highlight w:val="none"/>
        </w:rPr>
      </w:r>
      <w:r/>
    </w:p>
    <w:p>
      <w:pPr>
        <w:pStyle w:val="90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④ 经评标委员会认定评分畸高、畸低的。</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（10）处理与评标有关的其他事项。</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评标委员会负责具体评标事务：</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4.</w:t>
      </w:r>
      <w:r>
        <w:rPr>
          <w:rFonts w:hint="eastAsia" w:eastAsia="宋体" w:cs="宋体"/>
          <w:color w:val="000000"/>
          <w:sz w:val="24"/>
          <w:szCs w:val="24"/>
          <w:highlight w:val="none"/>
        </w:rPr>
        <w:t xml:space="preserve">评标委员会成员独立履行以下职责与义务：</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（1）遵纪守法，客观、公正、廉洁地履行职责；</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（2）审查合格投标人的投标文件是否实质性响应招标文件要求，并</w:t>
      </w:r>
      <w:r>
        <w:rPr>
          <w:rFonts w:hint="eastAsia" w:eastAsia="宋体" w:cs="宋体"/>
          <w:color w:val="000000"/>
          <w:sz w:val="24"/>
          <w:szCs w:val="24"/>
          <w:highlight w:val="none"/>
          <w:lang w:eastAsia="zh-CN"/>
        </w:rPr>
        <w:t xml:space="preserve">作出评价</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（3）按照招标文件规定的评标办法和评标标准进行评标，对评审意见承担个人责任；</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（4）可以要求投标人对投标文件有关事项</w:t>
      </w:r>
      <w:r>
        <w:rPr>
          <w:rFonts w:hint="eastAsia" w:eastAsia="宋体" w:cs="宋体"/>
          <w:color w:val="000000"/>
          <w:sz w:val="24"/>
          <w:szCs w:val="24"/>
          <w:highlight w:val="none"/>
          <w:lang w:eastAsia="zh-CN"/>
        </w:rPr>
        <w:t xml:space="preserve">作出解释</w:t>
      </w:r>
      <w:r>
        <w:rPr>
          <w:rFonts w:hint="eastAsia" w:eastAsia="宋体" w:cs="宋体"/>
          <w:color w:val="000000"/>
          <w:sz w:val="24"/>
          <w:szCs w:val="24"/>
          <w:highlight w:val="none"/>
        </w:rPr>
        <w:t xml:space="preserve">或澄清；</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（5）对评标过程和结果，以及投标人的商业秘密保密；</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（6）配合相关部门的投诉处理工作；</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（7）配合招标人或招标代理机构答复投标人提出的质疑。</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5.</w:t>
      </w:r>
      <w:r>
        <w:rPr>
          <w:rFonts w:hint="eastAsia" w:eastAsia="宋体" w:cs="宋体"/>
          <w:color w:val="000000"/>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6.</w:t>
      </w:r>
      <w:r>
        <w:rPr>
          <w:rFonts w:hint="eastAsia" w:eastAsia="宋体" w:cs="宋体"/>
          <w:color w:val="000000"/>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900"/>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lang w:eastAsia="zh-CN"/>
        </w:rPr>
        <w:t xml:space="preserve">7.</w:t>
      </w:r>
      <w:r>
        <w:rPr>
          <w:rFonts w:hint="eastAsia" w:eastAsia="宋体" w:cs="宋体"/>
          <w:color w:val="000000"/>
          <w:sz w:val="24"/>
          <w:szCs w:val="24"/>
          <w:highlight w:val="none"/>
        </w:rPr>
        <w:t xml:space="preserve">评审期间，合格投标人的投标文件仍有可能被评标委员会根据规定判为无效投标。</w:t>
      </w:r>
      <w:r>
        <w:rPr>
          <w:rFonts w:eastAsia="宋体" w:cs="宋体"/>
          <w:b/>
          <w:color w:val="000000"/>
          <w:sz w:val="24"/>
          <w:szCs w:val="24"/>
          <w:highlight w:val="none"/>
        </w:rPr>
      </w:r>
      <w:r/>
    </w:p>
    <w:p>
      <w:pPr>
        <w:pStyle w:val="900"/>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lang w:eastAsia="zh-CN"/>
        </w:rPr>
        <w:t xml:space="preserve">8.</w:t>
      </w:r>
      <w:r>
        <w:rPr>
          <w:rFonts w:hint="eastAsia" w:eastAsia="宋体" w:cs="宋体"/>
          <w:color w:val="000000"/>
          <w:sz w:val="24"/>
          <w:szCs w:val="24"/>
          <w:highlight w:val="none"/>
        </w:rPr>
        <w:t xml:space="preserve">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900"/>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五、评审原则</w:t>
      </w:r>
      <w:r>
        <w:rPr>
          <w:rFonts w:eastAsia="宋体" w:cs="宋体"/>
          <w:b/>
          <w:bCs/>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rPr>
        <w:t xml:space="preserve">本项目采用</w:t>
      </w:r>
      <w:r>
        <w:rPr>
          <w:rFonts w:hint="eastAsia" w:eastAsia="宋体" w:cs="宋体"/>
          <w:color w:val="000000"/>
          <w:sz w:val="24"/>
          <w:szCs w:val="24"/>
          <w:highlight w:val="none"/>
          <w:u w:val="single"/>
        </w:rPr>
        <w:t xml:space="preserve">  </w:t>
      </w:r>
      <w:r>
        <w:rPr>
          <w:rFonts w:hint="eastAsia"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4.</w:t>
      </w:r>
      <w:r>
        <w:rPr>
          <w:rFonts w:hint="eastAsia" w:eastAsia="宋体" w:cs="宋体"/>
          <w:color w:val="000000"/>
          <w:sz w:val="24"/>
          <w:szCs w:val="24"/>
          <w:highlight w:val="none"/>
        </w:rPr>
        <w:t xml:space="preserve">对投标文件的评审判定，只依据投标文件内容本身，不依靠开标后任何外来证明文件。</w:t>
      </w:r>
      <w:r>
        <w:rPr>
          <w:rFonts w:eastAsia="宋体" w:cs="宋体"/>
          <w:color w:val="000000"/>
          <w:sz w:val="24"/>
          <w:szCs w:val="24"/>
          <w:highlight w:val="none"/>
        </w:rPr>
      </w:r>
      <w:r/>
    </w:p>
    <w:p>
      <w:pPr>
        <w:pStyle w:val="900"/>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六、评审方法</w:t>
      </w:r>
      <w:r>
        <w:rPr>
          <w:rFonts w:eastAsia="宋体" w:cs="宋体"/>
          <w:b/>
          <w:bCs/>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rPr>
        <w:t xml:space="preserve">评标程序：</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资格符合性评审——商务技术标评审——价格标评审——确定中标候选人。</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本次项目的商务技术标和价格标评审总分值为100分。两部分评审因素比重如下：</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商务技术标分值占总分值的比重为</w:t>
      </w:r>
      <w:r>
        <w:rPr>
          <w:rFonts w:hint="eastAsia" w:eastAsia="宋体" w:cs="宋体"/>
          <w:b/>
          <w:color w:val="000000"/>
          <w:sz w:val="24"/>
          <w:szCs w:val="24"/>
          <w:highlight w:val="none"/>
          <w:u w:val="single"/>
          <w:lang w:val="en-US" w:eastAsia="zh-CN"/>
        </w:rPr>
        <w:t xml:space="preserve">70</w:t>
      </w:r>
      <w:r>
        <w:rPr>
          <w:rFonts w:hint="eastAsia" w:eastAsia="宋体" w:cs="宋体"/>
          <w:b/>
          <w:color w:val="000000"/>
          <w:sz w:val="24"/>
          <w:szCs w:val="24"/>
          <w:highlight w:val="none"/>
          <w:u w:val="single"/>
        </w:rPr>
        <w:t xml:space="preserve">%</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价格标分值占总分值的比重为</w:t>
      </w:r>
      <w:r>
        <w:rPr>
          <w:rFonts w:hint="eastAsia" w:eastAsia="宋体" w:cs="宋体"/>
          <w:b/>
          <w:color w:val="000000"/>
          <w:sz w:val="24"/>
          <w:szCs w:val="24"/>
          <w:highlight w:val="none"/>
          <w:u w:val="single"/>
          <w:lang w:val="en-US" w:eastAsia="zh-CN"/>
        </w:rPr>
        <w:t xml:space="preserve">30</w:t>
      </w:r>
      <w:r>
        <w:rPr>
          <w:rFonts w:hint="eastAsia" w:eastAsia="宋体" w:cs="宋体"/>
          <w:b/>
          <w:color w:val="000000"/>
          <w:sz w:val="24"/>
          <w:szCs w:val="24"/>
          <w:highlight w:val="none"/>
          <w:u w:val="single"/>
        </w:rPr>
        <w:t xml:space="preserve">%</w:t>
      </w:r>
      <w:r>
        <w:rPr>
          <w:rFonts w:hint="eastAsia" w:eastAsia="宋体" w:cs="宋体"/>
          <w:b/>
          <w:color w:val="000000"/>
          <w:sz w:val="24"/>
          <w:szCs w:val="24"/>
          <w:highlight w:val="none"/>
        </w:rPr>
        <w:t xml:space="preserve">（权重）</w:t>
      </w:r>
      <w:r>
        <w:rPr>
          <w:rFonts w:hint="eastAsia" w:eastAsia="宋体" w:cs="宋体"/>
          <w:color w:val="000000"/>
          <w:sz w:val="24"/>
          <w:szCs w:val="24"/>
          <w:highlight w:val="none"/>
        </w:rPr>
        <w:t xml:space="preserve">（计算结果均四舍五入保留两位小数）； </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4.</w:t>
      </w:r>
      <w:r>
        <w:rPr>
          <w:rFonts w:hint="eastAsia" w:eastAsia="宋体" w:cs="宋体"/>
          <w:color w:val="000000"/>
          <w:sz w:val="24"/>
          <w:szCs w:val="24"/>
          <w:highlight w:val="none"/>
        </w:rPr>
        <w:t xml:space="preserve">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5.</w:t>
      </w:r>
      <w:r>
        <w:rPr>
          <w:rFonts w:hint="eastAsia" w:eastAsia="宋体" w:cs="宋体"/>
          <w:color w:val="000000"/>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6.</w:t>
      </w:r>
      <w:r>
        <w:rPr>
          <w:rFonts w:hint="eastAsia" w:eastAsia="宋体" w:cs="宋体"/>
          <w:color w:val="000000"/>
          <w:sz w:val="24"/>
          <w:szCs w:val="24"/>
          <w:highlight w:val="none"/>
        </w:rPr>
        <w:t xml:space="preserve">商务技术分按评委的算术平均值计算（计算结果均四舍五入保留两位小数）。</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7.</w:t>
      </w:r>
      <w:r>
        <w:rPr>
          <w:rFonts w:hint="eastAsia" w:eastAsia="宋体" w:cs="宋体"/>
          <w:color w:val="000000"/>
          <w:sz w:val="24"/>
          <w:szCs w:val="24"/>
          <w:highlight w:val="none"/>
        </w:rPr>
        <w:t xml:space="preserve">开启投标人的价格报价标，现场唱标后由投标人代表在苏采云系统确认。</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8.</w:t>
      </w:r>
      <w:r>
        <w:rPr>
          <w:rFonts w:hint="eastAsia" w:eastAsia="宋体" w:cs="宋体"/>
          <w:color w:val="000000"/>
          <w:sz w:val="24"/>
          <w:szCs w:val="24"/>
          <w:highlight w:val="none"/>
        </w:rPr>
        <w:t xml:space="preserve">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9.</w:t>
      </w:r>
      <w:r>
        <w:rPr>
          <w:rFonts w:hint="eastAsia" w:eastAsia="宋体"/>
          <w:color w:val="000000"/>
          <w:sz w:val="24"/>
          <w:szCs w:val="24"/>
          <w:highlight w:val="none"/>
        </w:rPr>
        <w:t xml:space="preserve">评标结果按评审后得分由高到低顺序排列。</w:t>
      </w:r>
      <w:r>
        <w:rPr>
          <w:rFonts w:eastAsia="宋体"/>
          <w:color w:val="000000"/>
          <w:sz w:val="24"/>
          <w:szCs w:val="24"/>
          <w:highlight w:val="none"/>
        </w:rPr>
        <w:t xml:space="preserve">评得分相同的，按投标报价由低到高顺序排列</w:t>
      </w:r>
      <w:r>
        <w:rPr>
          <w:rFonts w:hint="eastAsia" w:eastAsia="宋体"/>
          <w:color w:val="000000"/>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900"/>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七、关于投标价格评审</w:t>
      </w:r>
      <w:r>
        <w:rPr>
          <w:rFonts w:eastAsia="宋体" w:cs="宋体"/>
          <w:b/>
          <w:bCs/>
          <w:color w:val="000000"/>
          <w:sz w:val="24"/>
          <w:szCs w:val="24"/>
          <w:highlight w:val="none"/>
        </w:rPr>
      </w:r>
      <w:r/>
    </w:p>
    <w:p>
      <w:pPr>
        <w:pStyle w:val="900"/>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lang w:eastAsia="zh-CN"/>
        </w:rPr>
        <w:t xml:space="preserve">1.</w:t>
      </w:r>
      <w:r>
        <w:rPr>
          <w:rFonts w:hint="eastAsia" w:eastAsia="宋体" w:cs="宋体"/>
          <w:b/>
          <w:color w:val="000000"/>
          <w:sz w:val="24"/>
          <w:szCs w:val="24"/>
          <w:highlight w:val="none"/>
        </w:rPr>
        <w:t xml:space="preserve">针对投标价格实质响应的评审</w:t>
      </w:r>
      <w:r>
        <w:rPr>
          <w:rFonts w:eastAsia="宋体" w:cs="宋体"/>
          <w:b/>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000000"/>
          <w:sz w:val="24"/>
          <w:szCs w:val="24"/>
          <w:highlight w:val="none"/>
        </w:rPr>
        <w:t xml:space="preserve"> </w:t>
      </w:r>
      <w:r>
        <w:rPr>
          <w:rFonts w:hint="eastAsia" w:eastAsia="宋体" w:cs="宋体"/>
          <w:color w:val="000000"/>
          <w:sz w:val="24"/>
          <w:szCs w:val="24"/>
          <w:highlight w:val="none"/>
        </w:rPr>
        <w:t xml:space="preserve">，则按无效投标处理。 </w:t>
      </w:r>
      <w:r>
        <w:rPr>
          <w:rFonts w:eastAsia="宋体" w:cs="宋体"/>
          <w:color w:val="000000"/>
          <w:sz w:val="24"/>
          <w:szCs w:val="24"/>
          <w:highlight w:val="none"/>
        </w:rPr>
      </w:r>
      <w:r/>
    </w:p>
    <w:p>
      <w:pPr>
        <w:pStyle w:val="900"/>
        <w:ind w:firstLine="480"/>
        <w:spacing w:line="360" w:lineRule="auto"/>
        <w:rPr>
          <w:rFonts w:hint="eastAsia" w:eastAsia="宋体" w:cs="宋体"/>
          <w:b/>
          <w:color w:val="000000"/>
          <w:sz w:val="24"/>
          <w:szCs w:val="24"/>
          <w:highlight w:val="none"/>
        </w:rPr>
        <w:outlineLvl w:val="0"/>
      </w:pPr>
      <w:r>
        <w:rPr>
          <w:rFonts w:hint="eastAsia" w:eastAsia="宋体" w:cs="宋体"/>
          <w:b/>
          <w:color w:val="000000"/>
          <w:sz w:val="24"/>
          <w:szCs w:val="24"/>
          <w:highlight w:val="none"/>
          <w:lang w:eastAsia="zh-CN"/>
        </w:rPr>
        <w:t xml:space="preserve">2.</w:t>
      </w:r>
      <w:r>
        <w:rPr>
          <w:rFonts w:hint="eastAsia" w:eastAsia="宋体" w:cs="宋体"/>
          <w:b/>
          <w:color w:val="000000"/>
          <w:sz w:val="24"/>
          <w:szCs w:val="24"/>
          <w:highlight w:val="none"/>
        </w:rPr>
        <w:t xml:space="preserve">针对响应价格异常低价的审查</w:t>
      </w:r>
      <w:r>
        <w:rPr>
          <w:rFonts w:hint="eastAsia" w:eastAsia="宋体" w:cs="宋体"/>
          <w:b/>
          <w:color w:val="000000"/>
          <w:sz w:val="24"/>
          <w:szCs w:val="24"/>
          <w:highlight w:val="none"/>
        </w:rPr>
      </w:r>
      <w:r/>
    </w:p>
    <w:p>
      <w:pPr>
        <w:pStyle w:val="900"/>
        <w:ind w:firstLine="480"/>
        <w:spacing w:line="360" w:lineRule="auto"/>
        <w:rPr>
          <w:rFonts w:hint="eastAsia" w:eastAsia="宋体" w:cs="宋体"/>
          <w:b w:val="0"/>
          <w:bCs/>
          <w:color w:val="000000"/>
          <w:sz w:val="24"/>
          <w:szCs w:val="24"/>
          <w:highlight w:val="none"/>
        </w:rPr>
        <w:outlineLvl w:val="0"/>
      </w:pPr>
      <w:r>
        <w:rPr>
          <w:rFonts w:hint="eastAsia" w:eastAsia="宋体" w:cs="宋体"/>
          <w:b w:val="0"/>
          <w:bCs/>
          <w:color w:val="000000"/>
          <w:sz w:val="24"/>
          <w:szCs w:val="24"/>
          <w:highlight w:val="none"/>
        </w:rPr>
        <w:t xml:space="preserve">2.1评审过程中出现下列情形之一的，评标委员会应当启动异常低价投标（响应）审查程序：</w:t>
      </w:r>
      <w:r>
        <w:rPr>
          <w:rFonts w:hint="eastAsia" w:eastAsia="宋体" w:cs="宋体"/>
          <w:b w:val="0"/>
          <w:bCs/>
          <w:color w:val="000000"/>
          <w:sz w:val="24"/>
          <w:szCs w:val="24"/>
          <w:highlight w:val="none"/>
        </w:rPr>
      </w:r>
      <w:r/>
    </w:p>
    <w:p>
      <w:pPr>
        <w:pStyle w:val="900"/>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（1）响应报价低于全部通过符合性审查供应商响应报价平均值50%的，即响应报价&lt;全部通过符合性审查供应商响应报价平均值×50%；</w:t>
      </w:r>
      <w:r>
        <w:rPr>
          <w:rFonts w:hint="eastAsia" w:eastAsia="宋体" w:cs="宋体"/>
          <w:b/>
          <w:bCs w:val="0"/>
          <w:color w:val="000000"/>
          <w:sz w:val="24"/>
          <w:szCs w:val="24"/>
          <w:highlight w:val="none"/>
        </w:rPr>
      </w:r>
      <w:r/>
    </w:p>
    <w:p>
      <w:pPr>
        <w:pStyle w:val="900"/>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（2）响应报价低于通过符合性审查次低报价供应商响应报价50%的，即响应报价&lt;通过符合性审查次低报价供应商响应报价×50%；</w:t>
      </w:r>
      <w:r>
        <w:rPr>
          <w:rFonts w:hint="eastAsia" w:eastAsia="宋体" w:cs="宋体"/>
          <w:b/>
          <w:bCs w:val="0"/>
          <w:color w:val="000000"/>
          <w:sz w:val="24"/>
          <w:szCs w:val="24"/>
          <w:highlight w:val="none"/>
        </w:rPr>
      </w:r>
      <w:r/>
    </w:p>
    <w:p>
      <w:pPr>
        <w:pStyle w:val="900"/>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（3）响应报价低于采购项目最高限价45%的，即响应报价&lt;采购项目最高限价×45%；</w:t>
      </w:r>
      <w:r>
        <w:rPr>
          <w:rFonts w:hint="eastAsia" w:eastAsia="宋体" w:cs="宋体"/>
          <w:b/>
          <w:bCs w:val="0"/>
          <w:color w:val="000000"/>
          <w:sz w:val="24"/>
          <w:szCs w:val="24"/>
          <w:highlight w:val="none"/>
        </w:rPr>
      </w:r>
      <w:r/>
    </w:p>
    <w:p>
      <w:pPr>
        <w:pStyle w:val="900"/>
        <w:ind w:firstLine="480"/>
        <w:spacing w:line="360" w:lineRule="auto"/>
        <w:rPr>
          <w:rFonts w:hint="eastAsia" w:eastAsia="宋体" w:cs="宋体"/>
          <w:b/>
          <w:bCs w:val="0"/>
          <w:color w:val="000000"/>
          <w:sz w:val="24"/>
          <w:szCs w:val="24"/>
          <w:highlight w:val="none"/>
        </w:rPr>
      </w:pPr>
      <w:r>
        <w:rPr>
          <w:rFonts w:hint="eastAsia" w:eastAsia="宋体" w:cs="宋体"/>
          <w:b/>
          <w:bCs w:val="0"/>
          <w:color w:val="000000"/>
          <w:sz w:val="24"/>
          <w:szCs w:val="24"/>
          <w:highlight w:val="none"/>
        </w:rPr>
        <w:t xml:space="preserve">（4）评标委员会基于专业判断，认为供应商报价过低、有可能影响产品质量或者不能诚信履约的其他情形。</w:t>
      </w:r>
      <w:r>
        <w:rPr>
          <w:rFonts w:hint="eastAsia" w:eastAsia="宋体" w:cs="宋体"/>
          <w:b/>
          <w:bCs w:val="0"/>
          <w:color w:val="000000"/>
          <w:sz w:val="24"/>
          <w:szCs w:val="24"/>
          <w:highlight w:val="none"/>
        </w:rPr>
      </w:r>
      <w:r/>
    </w:p>
    <w:p>
      <w:pPr>
        <w:pStyle w:val="900"/>
        <w:ind w:firstLine="480"/>
        <w:spacing w:line="360" w:lineRule="auto"/>
        <w:rPr>
          <w:rFonts w:hint="eastAsia" w:eastAsia="宋体" w:cs="宋体"/>
          <w:b w:val="0"/>
          <w:bCs/>
          <w:color w:val="000000"/>
          <w:sz w:val="24"/>
          <w:szCs w:val="24"/>
          <w:highlight w:val="none"/>
        </w:rPr>
      </w:pPr>
      <w:r>
        <w:rPr>
          <w:rFonts w:hint="eastAsia" w:eastAsia="宋体" w:cs="宋体"/>
          <w:b w:val="0"/>
          <w:bCs/>
          <w:color w:val="000000"/>
          <w:sz w:val="24"/>
          <w:szCs w:val="24"/>
          <w:highlight w:val="none"/>
        </w:rPr>
        <w:t xml:space="preserve">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r>
        <w:rPr>
          <w:rFonts w:hint="eastAsia" w:eastAsia="宋体" w:cs="宋体"/>
          <w:b w:val="0"/>
          <w:bCs/>
          <w:color w:val="000000"/>
          <w:sz w:val="24"/>
          <w:szCs w:val="24"/>
          <w:highlight w:val="none"/>
        </w:rPr>
      </w:r>
      <w:r/>
    </w:p>
    <w:p>
      <w:pPr>
        <w:pStyle w:val="900"/>
        <w:ind w:firstLine="480"/>
        <w:spacing w:line="360" w:lineRule="auto"/>
        <w:rPr>
          <w:rFonts w:hint="eastAsia" w:eastAsia="宋体" w:cs="宋体"/>
          <w:b w:val="0"/>
          <w:bCs/>
          <w:color w:val="000000"/>
          <w:sz w:val="24"/>
          <w:szCs w:val="24"/>
          <w:highlight w:val="none"/>
        </w:rPr>
      </w:pPr>
      <w:r>
        <w:rPr>
          <w:rFonts w:hint="eastAsia" w:eastAsia="宋体" w:cs="宋体"/>
          <w:b w:val="0"/>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r>
        <w:rPr>
          <w:rFonts w:hint="eastAsia" w:eastAsia="宋体" w:cs="宋体"/>
          <w:b w:val="0"/>
          <w:bCs/>
          <w:color w:val="000000"/>
          <w:sz w:val="24"/>
          <w:szCs w:val="24"/>
          <w:highlight w:val="none"/>
        </w:rPr>
      </w:r>
      <w:r/>
    </w:p>
    <w:p>
      <w:pPr>
        <w:pStyle w:val="900"/>
        <w:ind w:firstLine="480"/>
        <w:spacing w:line="360" w:lineRule="auto"/>
        <w:rPr>
          <w:rFonts w:eastAsia="宋体" w:cs="宋体"/>
          <w:b w:val="0"/>
          <w:bCs/>
          <w:color w:val="000000"/>
          <w:sz w:val="24"/>
          <w:szCs w:val="24"/>
          <w:highlight w:val="none"/>
        </w:rPr>
      </w:pPr>
      <w:r>
        <w:rPr>
          <w:rFonts w:hint="eastAsia" w:eastAsia="宋体" w:cs="宋体"/>
          <w:b w:val="0"/>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cs="宋体"/>
          <w:b w:val="0"/>
          <w:bCs/>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b/>
          <w:bCs/>
          <w:color w:val="000000"/>
          <w:sz w:val="24"/>
          <w:szCs w:val="24"/>
          <w:highlight w:val="none"/>
        </w:rPr>
        <w:t xml:space="preserve">八、评审评分项 </w:t>
      </w:r>
      <w:r>
        <w:rPr>
          <w:rFonts w:eastAsia="宋体" w:cs="宋体"/>
          <w:color w:val="000000"/>
          <w:sz w:val="24"/>
          <w:szCs w:val="24"/>
          <w:highlight w:val="none"/>
        </w:rPr>
      </w:r>
      <w:r/>
    </w:p>
    <w:p>
      <w:pPr>
        <w:pStyle w:val="900"/>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eastAsia="宋体" w:cs="宋体"/>
          <w:b/>
          <w:color w:val="000000"/>
          <w:sz w:val="24"/>
          <w:szCs w:val="24"/>
          <w:highlight w:val="none"/>
        </w:rPr>
        <w:t xml:space="preserve">分）</w:t>
      </w:r>
      <w:r>
        <w:rPr>
          <w:rFonts w:eastAsia="宋体" w:cs="宋体"/>
          <w:b/>
          <w:color w:val="000000"/>
          <w:sz w:val="24"/>
          <w:szCs w:val="24"/>
          <w:highlight w:val="none"/>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15"/>
        <w:gridCol w:w="855"/>
        <w:gridCol w:w="6184"/>
      </w:tblGrid>
      <w:tr>
        <w:trPr>
          <w:trHeight w:val="1017"/>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eastAsia="宋体" w:cs="仿宋"/>
                <w:b/>
                <w:bCs/>
                <w:color w:val="000000"/>
                <w:sz w:val="21"/>
                <w:szCs w:val="21"/>
                <w:highlight w:val="none"/>
              </w:rPr>
              <w:suppressLineNumbers w:val="0"/>
            </w:pPr>
            <w:r>
              <w:rPr>
                <w:rFonts w:hint="eastAsia" w:eastAsia="宋体" w:cs="仿宋"/>
                <w:b/>
                <w:bCs/>
                <w:color w:val="000000"/>
                <w:sz w:val="21"/>
                <w:szCs w:val="21"/>
                <w:highlight w:val="none"/>
              </w:rPr>
              <w:t xml:space="preserve">序号</w:t>
            </w:r>
            <w:r>
              <w:rPr>
                <w:rFonts w:eastAsia="宋体" w:cs="仿宋"/>
                <w:b/>
                <w:bCs/>
                <w:color w:val="000000"/>
                <w:sz w:val="21"/>
                <w:szCs w:val="21"/>
                <w:highlight w:val="none"/>
              </w:rPr>
            </w:r>
            <w:r/>
          </w:p>
        </w:tc>
        <w:tc>
          <w:tcPr>
            <w:tcW w:w="1215" w:type="dxa"/>
            <w:vAlign w:val="center"/>
            <w:textDirection w:val="lrTb"/>
            <w:noWrap/>
          </w:tcPr>
          <w:p>
            <w:pPr>
              <w:pStyle w:val="900"/>
              <w:ind w:left="0" w:right="0"/>
              <w:jc w:val="center"/>
              <w:keepLines w:val="0"/>
              <w:keepNext w:val="0"/>
              <w:spacing w:before="0" w:beforeAutospacing="0" w:after="0" w:afterAutospacing="0" w:line="360" w:lineRule="auto"/>
              <w:rPr>
                <w:rFonts w:eastAsia="宋体" w:cs="仿宋"/>
                <w:b/>
                <w:bCs/>
                <w:color w:val="000000"/>
                <w:sz w:val="21"/>
                <w:szCs w:val="21"/>
                <w:highlight w:val="none"/>
              </w:rPr>
              <w:suppressLineNumbers w:val="0"/>
            </w:pPr>
            <w:r>
              <w:rPr>
                <w:rFonts w:hint="eastAsia" w:eastAsia="宋体" w:cs="仿宋"/>
                <w:b/>
                <w:bCs/>
                <w:color w:val="000000"/>
                <w:sz w:val="21"/>
                <w:szCs w:val="21"/>
                <w:highlight w:val="none"/>
              </w:rPr>
              <w:t xml:space="preserve">评分因素</w:t>
            </w:r>
            <w:r>
              <w:rPr>
                <w:rFonts w:eastAsia="宋体" w:cs="仿宋"/>
                <w:b/>
                <w:bCs/>
                <w:color w:val="000000"/>
                <w:sz w:val="21"/>
                <w:szCs w:val="21"/>
                <w:highlight w:val="none"/>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eastAsia="宋体" w:cs="仿宋"/>
                <w:b/>
                <w:bCs/>
                <w:color w:val="000000"/>
                <w:sz w:val="21"/>
                <w:szCs w:val="21"/>
                <w:highlight w:val="none"/>
              </w:rPr>
              <w:suppressLineNumbers w:val="0"/>
            </w:pPr>
            <w:r>
              <w:rPr>
                <w:rFonts w:hint="eastAsia" w:eastAsia="宋体" w:cs="仿宋"/>
                <w:b/>
                <w:bCs/>
                <w:color w:val="000000"/>
                <w:sz w:val="21"/>
                <w:szCs w:val="21"/>
                <w:highlight w:val="none"/>
              </w:rPr>
              <w:t xml:space="preserve">分值</w:t>
            </w:r>
            <w:r>
              <w:rPr>
                <w:rFonts w:eastAsia="宋体" w:cs="仿宋"/>
                <w:b/>
                <w:bCs/>
                <w:color w:val="000000"/>
                <w:sz w:val="21"/>
                <w:szCs w:val="21"/>
                <w:highlight w:val="none"/>
              </w:rPr>
            </w:r>
            <w:r/>
          </w:p>
        </w:tc>
        <w:tc>
          <w:tcPr>
            <w:tcW w:w="6184" w:type="dxa"/>
            <w:vAlign w:val="center"/>
            <w:textDirection w:val="lrTb"/>
            <w:noWrap/>
          </w:tcPr>
          <w:p>
            <w:pPr>
              <w:pStyle w:val="900"/>
              <w:ind w:left="0" w:right="0"/>
              <w:jc w:val="center"/>
              <w:keepLines w:val="0"/>
              <w:keepNext w:val="0"/>
              <w:spacing w:before="0" w:beforeAutospacing="0" w:after="0" w:afterAutospacing="0" w:line="360" w:lineRule="auto"/>
              <w:rPr>
                <w:rFonts w:eastAsia="宋体" w:cs="仿宋"/>
                <w:b/>
                <w:bCs/>
                <w:color w:val="000000"/>
                <w:sz w:val="21"/>
                <w:szCs w:val="21"/>
                <w:highlight w:val="none"/>
              </w:rPr>
              <w:suppressLineNumbers w:val="0"/>
            </w:pPr>
            <w:r>
              <w:rPr>
                <w:rFonts w:hint="eastAsia" w:eastAsia="宋体" w:cs="仿宋"/>
                <w:b/>
                <w:bCs/>
                <w:color w:val="000000"/>
                <w:sz w:val="21"/>
                <w:szCs w:val="21"/>
                <w:highlight w:val="none"/>
              </w:rPr>
              <w:t xml:space="preserve">评分细则</w:t>
            </w:r>
            <w:r>
              <w:rPr>
                <w:rFonts w:eastAsia="宋体" w:cs="仿宋"/>
                <w:b/>
                <w:bCs/>
                <w:color w:val="000000"/>
                <w:sz w:val="21"/>
                <w:szCs w:val="21"/>
                <w:highlight w:val="none"/>
              </w:rPr>
            </w:r>
            <w:r/>
          </w:p>
        </w:tc>
      </w:tr>
      <w:tr>
        <w:trPr>
          <w:trHeight w:val="2447"/>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1</w:t>
            </w:r>
            <w:r>
              <w:rPr>
                <w:rFonts w:eastAsia="宋体" w:cs="宋体"/>
                <w:color w:val="000000"/>
                <w:sz w:val="21"/>
                <w:szCs w:val="21"/>
                <w:highlight w:val="none"/>
              </w:rPr>
            </w:r>
            <w:r/>
          </w:p>
        </w:tc>
        <w:tc>
          <w:tcPr>
            <w:tcW w:w="1215" w:type="dxa"/>
            <w:vAlign w:val="center"/>
            <w:textDirection w:val="lrTb"/>
            <w:noWrap/>
          </w:tcPr>
          <w:p>
            <w:pPr>
              <w:pStyle w:val="900"/>
              <w:ind w:left="0" w:right="0"/>
              <w:jc w:val="center"/>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类似项目业绩</w:t>
            </w:r>
            <w:r>
              <w:rPr>
                <w:rFonts w:eastAsia="宋体" w:cs="宋体"/>
                <w:color w:val="000000"/>
                <w:sz w:val="21"/>
                <w:szCs w:val="21"/>
                <w:highlight w:val="none"/>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eastAsia="宋体" w:cs="宋体"/>
                <w:color w:val="000000"/>
                <w:sz w:val="21"/>
                <w:szCs w:val="21"/>
                <w:highlight w:val="none"/>
                <w:lang w:val="en-US" w:eastAsia="zh-CN"/>
              </w:rPr>
              <w:suppressLineNumbers w:val="0"/>
            </w:pPr>
            <w:r>
              <w:rPr>
                <w:rFonts w:hint="eastAsia" w:eastAsia="宋体" w:cs="宋体"/>
                <w:color w:val="000000"/>
                <w:sz w:val="21"/>
                <w:szCs w:val="21"/>
                <w:highlight w:val="none"/>
                <w:lang w:val="en-US" w:eastAsia="zh-CN"/>
              </w:rPr>
              <w:t xml:space="preserve">10</w:t>
            </w:r>
            <w:r>
              <w:rPr>
                <w:rFonts w:eastAsia="宋体" w:cs="宋体"/>
                <w:color w:val="000000"/>
                <w:sz w:val="21"/>
                <w:szCs w:val="21"/>
                <w:highlight w:val="none"/>
                <w:lang w:val="en-US" w:eastAsia="zh-CN"/>
              </w:rPr>
            </w:r>
            <w:r/>
          </w:p>
        </w:tc>
        <w:tc>
          <w:tcPr>
            <w:tcW w:w="6184" w:type="dxa"/>
            <w:vAlign w:val="center"/>
            <w:textDirection w:val="lrTb"/>
            <w:noWrap/>
          </w:tcPr>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投标人提供自20</w:t>
            </w:r>
            <w:r>
              <w:rPr>
                <w:rFonts w:hint="eastAsia" w:eastAsia="宋体" w:cs="宋体"/>
                <w:color w:val="000000"/>
                <w:sz w:val="21"/>
                <w:szCs w:val="21"/>
                <w:highlight w:val="none"/>
                <w:lang w:val="en-US" w:eastAsia="zh-CN"/>
              </w:rPr>
              <w:t xml:space="preserve">23</w:t>
            </w:r>
            <w:r>
              <w:rPr>
                <w:rFonts w:hint="eastAsia" w:eastAsia="宋体" w:cs="宋体"/>
                <w:color w:val="000000"/>
                <w:sz w:val="21"/>
                <w:szCs w:val="21"/>
                <w:highlight w:val="none"/>
              </w:rPr>
              <w:t xml:space="preserve">年1月1日起至</w:t>
            </w:r>
            <w:r>
              <w:rPr>
                <w:rFonts w:hint="eastAsia" w:eastAsia="宋体" w:cs="宋体"/>
                <w:color w:val="000000"/>
                <w:sz w:val="21"/>
                <w:szCs w:val="21"/>
                <w:highlight w:val="none"/>
                <w:lang w:val="en-US" w:eastAsia="zh-CN"/>
              </w:rPr>
              <w:t xml:space="preserve">招标公告发布之</w:t>
            </w:r>
            <w:r>
              <w:rPr>
                <w:rFonts w:hint="eastAsia" w:eastAsia="宋体" w:cs="宋体"/>
                <w:color w:val="000000"/>
                <w:sz w:val="21"/>
                <w:szCs w:val="21"/>
                <w:highlight w:val="none"/>
              </w:rPr>
              <w:t xml:space="preserve">日止（以合同签订的时间为准）</w:t>
            </w:r>
            <w:r>
              <w:rPr>
                <w:rFonts w:hint="eastAsia" w:eastAsia="宋体" w:cs="宋体"/>
                <w:color w:val="000000"/>
                <w:sz w:val="21"/>
                <w:szCs w:val="21"/>
                <w:highlight w:val="none"/>
                <w:lang w:val="en-US" w:eastAsia="zh-CN"/>
              </w:rPr>
              <w:t xml:space="preserve">承接过的类似项目</w:t>
            </w:r>
            <w:r>
              <w:rPr>
                <w:rFonts w:hint="eastAsia" w:eastAsia="宋体" w:cs="宋体"/>
                <w:color w:val="000000"/>
                <w:sz w:val="21"/>
                <w:szCs w:val="21"/>
                <w:highlight w:val="none"/>
              </w:rPr>
              <w:t xml:space="preserve">的业绩情况，每提供1个得</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rPr>
              <w:t xml:space="preserve">分，最多得</w:t>
            </w:r>
            <w:r>
              <w:rPr>
                <w:rFonts w:hint="eastAsia" w:eastAsia="宋体" w:cs="宋体"/>
                <w:color w:val="000000"/>
                <w:sz w:val="21"/>
                <w:szCs w:val="21"/>
                <w:highlight w:val="none"/>
                <w:lang w:val="en-US" w:eastAsia="zh-CN"/>
              </w:rPr>
              <w:t xml:space="preserve">10</w:t>
            </w:r>
            <w:r>
              <w:rPr>
                <w:rFonts w:hint="eastAsia" w:eastAsia="宋体" w:cs="宋体"/>
                <w:color w:val="000000"/>
                <w:sz w:val="21"/>
                <w:szCs w:val="21"/>
                <w:highlight w:val="none"/>
              </w:rPr>
              <w:t xml:space="preserve">分（</w:t>
            </w:r>
            <w:r>
              <w:rPr>
                <w:rFonts w:hint="eastAsia" w:eastAsia="宋体" w:cs="宋体"/>
                <w:color w:val="000000"/>
                <w:sz w:val="21"/>
                <w:szCs w:val="21"/>
                <w:highlight w:val="none"/>
                <w:lang w:val="en-US" w:eastAsia="zh-CN"/>
              </w:rPr>
              <w:t xml:space="preserve">同时</w:t>
            </w:r>
            <w:r>
              <w:rPr>
                <w:rFonts w:hint="eastAsia" w:eastAsia="宋体" w:cs="宋体"/>
                <w:color w:val="000000"/>
                <w:sz w:val="21"/>
                <w:szCs w:val="21"/>
                <w:highlight w:val="none"/>
              </w:rPr>
              <w:t xml:space="preserve">提供</w:t>
            </w:r>
            <w:r>
              <w:rPr>
                <w:rFonts w:ascii="Calibri" w:hAnsi="Calibri" w:eastAsia="宋体" w:cs="Calibri"/>
                <w:color w:val="000000"/>
                <w:sz w:val="21"/>
                <w:szCs w:val="21"/>
                <w:highlight w:val="none"/>
              </w:rPr>
              <w:t xml:space="preserve">①</w:t>
            </w:r>
            <w:r>
              <w:rPr>
                <w:rFonts w:hint="eastAsia" w:eastAsia="宋体" w:cs="宋体"/>
                <w:color w:val="000000"/>
                <w:sz w:val="21"/>
                <w:szCs w:val="21"/>
                <w:highlight w:val="none"/>
              </w:rPr>
              <w:t xml:space="preserve">采购合同</w:t>
            </w:r>
            <w:r>
              <w:rPr>
                <w:rFonts w:hint="eastAsia" w:eastAsia="宋体" w:cs="宋体"/>
                <w:color w:val="000000"/>
                <w:sz w:val="21"/>
                <w:szCs w:val="21"/>
                <w:highlight w:val="none"/>
                <w:lang w:eastAsia="zh-CN"/>
              </w:rPr>
              <w:t xml:space="preserve">；</w:t>
            </w:r>
            <w:r>
              <w:rPr>
                <w:rFonts w:ascii="Calibri" w:hAnsi="Calibri" w:eastAsia="宋体" w:cs="Calibri"/>
                <w:color w:val="000000"/>
                <w:sz w:val="21"/>
                <w:szCs w:val="21"/>
                <w:highlight w:val="none"/>
                <w:lang w:val="en-US" w:eastAsia="zh-CN"/>
              </w:rPr>
              <w:t xml:space="preserve">②</w:t>
            </w:r>
            <w:r>
              <w:rPr>
                <w:rFonts w:hint="eastAsia" w:ascii="Calibri" w:hAnsi="Calibri" w:eastAsia="宋体" w:cs="Calibri"/>
                <w:color w:val="000000"/>
                <w:sz w:val="21"/>
                <w:szCs w:val="21"/>
                <w:highlight w:val="none"/>
                <w:lang w:val="en-US" w:eastAsia="zh-CN"/>
              </w:rPr>
              <w:t xml:space="preserve">部分结算</w:t>
            </w:r>
            <w:r>
              <w:rPr>
                <w:rFonts w:hint="eastAsia" w:eastAsia="宋体" w:cs="宋体"/>
                <w:color w:val="000000"/>
                <w:sz w:val="21"/>
                <w:szCs w:val="21"/>
                <w:highlight w:val="none"/>
              </w:rPr>
              <w:t xml:space="preserve">发票等证明资料，证明资料须清晰可见采购单位、产品清单、签订日期等相应内容，否则不得分）。</w:t>
            </w:r>
            <w:r>
              <w:rPr>
                <w:rFonts w:eastAsia="宋体" w:cs="宋体"/>
                <w:color w:val="000000"/>
                <w:sz w:val="21"/>
                <w:szCs w:val="21"/>
                <w:highlight w:val="none"/>
              </w:rPr>
            </w:r>
            <w:r/>
          </w:p>
        </w:tc>
      </w:tr>
      <w:tr>
        <w:trPr>
          <w:trHeight w:val="2093"/>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hint="eastAsia" w:eastAsia="宋体" w:cs="宋体"/>
                <w:color w:val="000000"/>
                <w:sz w:val="21"/>
                <w:szCs w:val="21"/>
                <w:highlight w:val="none"/>
                <w:lang w:val="en-US" w:eastAsia="zh-CN"/>
              </w:rPr>
              <w:suppressLineNumbers w:val="0"/>
            </w:pP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lang w:val="en-US" w:eastAsia="zh-CN"/>
              </w:rPr>
            </w:r>
            <w:r/>
          </w:p>
        </w:tc>
        <w:tc>
          <w:tcPr>
            <w:tcW w:w="1215" w:type="dxa"/>
            <w:vAlign w:val="center"/>
            <w:textDirection w:val="lrTb"/>
            <w:noWrap/>
          </w:tcPr>
          <w:p>
            <w:pPr>
              <w:pStyle w:val="900"/>
              <w:ind w:left="0" w:right="0"/>
              <w:jc w:val="center"/>
              <w:keepLines w:val="0"/>
              <w:keepNext w:val="0"/>
              <w:spacing w:before="0" w:beforeAutospacing="0" w:after="0" w:afterAutospacing="0" w:line="360" w:lineRule="auto"/>
              <w:rPr>
                <w:rFonts w:eastAsia="宋体" w:cs="宋体"/>
                <w:color w:val="000000"/>
                <w:sz w:val="21"/>
                <w:szCs w:val="21"/>
                <w:highlight w:val="none"/>
                <w:lang w:val="en-US" w:eastAsia="zh-CN"/>
              </w:rPr>
              <w:suppressLineNumbers w:val="0"/>
            </w:pPr>
            <w:r>
              <w:rPr>
                <w:rFonts w:hint="eastAsia" w:eastAsia="宋体" w:cs="宋体"/>
                <w:color w:val="000000"/>
                <w:sz w:val="21"/>
                <w:szCs w:val="21"/>
                <w:highlight w:val="none"/>
                <w:lang w:val="en-US" w:eastAsia="zh-CN"/>
              </w:rPr>
              <w:t xml:space="preserve">对本项目的理解</w:t>
            </w:r>
            <w:r>
              <w:rPr>
                <w:rFonts w:eastAsia="宋体" w:cs="宋体"/>
                <w:color w:val="000000"/>
                <w:sz w:val="21"/>
                <w:szCs w:val="21"/>
                <w:highlight w:val="none"/>
                <w:lang w:val="en-US" w:eastAsia="zh-CN"/>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eastAsia="宋体" w:cs="宋体"/>
                <w:color w:val="000000"/>
                <w:sz w:val="21"/>
                <w:szCs w:val="21"/>
                <w:highlight w:val="none"/>
                <w:lang w:val="en-US" w:eastAsia="zh-CN"/>
              </w:rPr>
              <w:suppressLineNumbers w:val="0"/>
            </w:pPr>
            <w:r>
              <w:rPr>
                <w:rFonts w:hint="eastAsia" w:eastAsia="宋体" w:cs="宋体"/>
                <w:color w:val="000000"/>
                <w:sz w:val="21"/>
                <w:szCs w:val="21"/>
                <w:highlight w:val="none"/>
                <w:lang w:val="en-US" w:eastAsia="zh-CN"/>
              </w:rPr>
              <w:t xml:space="preserve">15</w:t>
            </w:r>
            <w:r>
              <w:rPr>
                <w:rFonts w:eastAsia="宋体" w:cs="宋体"/>
                <w:color w:val="000000"/>
                <w:sz w:val="21"/>
                <w:szCs w:val="21"/>
                <w:highlight w:val="none"/>
                <w:lang w:val="en-US" w:eastAsia="zh-CN"/>
              </w:rPr>
            </w:r>
            <w:r/>
          </w:p>
        </w:tc>
        <w:tc>
          <w:tcPr>
            <w:tcW w:w="6184" w:type="dxa"/>
            <w:vAlign w:val="center"/>
            <w:textDirection w:val="lrTb"/>
            <w:noWrap/>
          </w:tcPr>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lang w:val="en-US" w:eastAsia="zh-CN"/>
              </w:rPr>
              <w:suppressLineNumbers w:val="0"/>
            </w:pPr>
            <w:r>
              <w:rPr>
                <w:rFonts w:hint="eastAsia" w:eastAsia="宋体" w:cs="宋体"/>
                <w:b/>
                <w:bCs/>
                <w:color w:val="000000"/>
                <w:sz w:val="21"/>
                <w:szCs w:val="21"/>
                <w:highlight w:val="none"/>
                <w:lang w:val="en-US" w:eastAsia="zh-CN"/>
              </w:rPr>
              <w:t xml:space="preserve">本项目用于省运会训练、比赛器材。</w:t>
            </w:r>
            <w:r>
              <w:rPr>
                <w:rFonts w:hint="eastAsia" w:eastAsia="宋体" w:cs="宋体"/>
                <w:color w:val="000000"/>
                <w:sz w:val="21"/>
                <w:szCs w:val="21"/>
                <w:highlight w:val="none"/>
                <w:lang w:val="en-US" w:eastAsia="zh-CN"/>
              </w:rPr>
              <w:t xml:space="preserve">投标人提供对本项目的理解，包括但不限于</w:t>
            </w:r>
            <w:r>
              <w:rPr>
                <w:rFonts w:ascii="Calibri" w:hAnsi="Calibri" w:eastAsia="宋体" w:cs="Calibri"/>
                <w:color w:val="000000"/>
                <w:sz w:val="21"/>
                <w:szCs w:val="21"/>
                <w:highlight w:val="none"/>
                <w:lang w:val="en-US" w:eastAsia="zh-CN"/>
              </w:rPr>
              <w:t xml:space="preserve">①</w:t>
            </w:r>
            <w:r>
              <w:rPr>
                <w:rFonts w:hint="eastAsia" w:eastAsia="宋体" w:cs="宋体"/>
                <w:color w:val="000000"/>
                <w:sz w:val="21"/>
                <w:szCs w:val="21"/>
                <w:highlight w:val="none"/>
                <w:lang w:val="en-US" w:eastAsia="zh-CN"/>
              </w:rPr>
              <w:t xml:space="preserve">产品品牌型号选择的说明、</w:t>
            </w:r>
            <w:r>
              <w:rPr>
                <w:rFonts w:ascii="Calibri" w:hAnsi="Calibri" w:eastAsia="宋体" w:cs="Calibri"/>
                <w:color w:val="000000"/>
                <w:sz w:val="21"/>
                <w:szCs w:val="21"/>
                <w:highlight w:val="none"/>
                <w:lang w:val="en-US" w:eastAsia="zh-CN"/>
              </w:rPr>
              <w:t xml:space="preserve">②</w:t>
            </w:r>
            <w:r>
              <w:rPr>
                <w:rFonts w:hint="eastAsia" w:eastAsia="宋体" w:cs="宋体"/>
                <w:color w:val="000000"/>
                <w:sz w:val="21"/>
                <w:szCs w:val="21"/>
                <w:highlight w:val="none"/>
                <w:lang w:val="en-US" w:eastAsia="zh-CN"/>
              </w:rPr>
              <w:t xml:space="preserve">与专业比赛、专业训练的契合度、</w:t>
            </w:r>
            <w:r>
              <w:rPr>
                <w:rFonts w:ascii="Calibri" w:hAnsi="Calibri" w:eastAsia="宋体" w:cs="Calibri"/>
                <w:color w:val="000000"/>
                <w:sz w:val="21"/>
                <w:szCs w:val="21"/>
                <w:highlight w:val="none"/>
                <w:lang w:val="en-US" w:eastAsia="zh-CN"/>
              </w:rPr>
              <w:t xml:space="preserve">③</w:t>
            </w:r>
            <w:r>
              <w:rPr>
                <w:rFonts w:hint="eastAsia" w:eastAsia="宋体" w:cs="宋体"/>
                <w:color w:val="000000"/>
                <w:sz w:val="21"/>
                <w:szCs w:val="21"/>
                <w:highlight w:val="none"/>
                <w:lang w:val="en-US" w:eastAsia="zh-CN"/>
              </w:rPr>
              <w:t xml:space="preserve">竞赛训练的合作保障、</w:t>
            </w:r>
            <w:r>
              <w:rPr>
                <w:rFonts w:hint="eastAsia" w:hAnsi="宋体" w:eastAsia="宋体" w:cs="宋体"/>
                <w:color w:val="000000"/>
                <w:sz w:val="21"/>
                <w:szCs w:val="21"/>
                <w:highlight w:val="none"/>
                <w:lang w:val="en-US" w:eastAsia="zh-CN"/>
              </w:rPr>
              <w:t xml:space="preserve">④多品牌多品类资源的整合能力</w:t>
            </w:r>
            <w:r>
              <w:rPr>
                <w:rFonts w:hint="eastAsia" w:eastAsia="宋体" w:cs="宋体"/>
                <w:color w:val="000000"/>
                <w:sz w:val="21"/>
                <w:szCs w:val="21"/>
                <w:highlight w:val="none"/>
                <w:lang w:val="en-US" w:eastAsia="zh-CN"/>
              </w:rPr>
              <w:t xml:space="preserve">等方面进行评审。</w:t>
            </w:r>
            <w:r>
              <w:rPr>
                <w:rFonts w:hint="eastAsia" w:eastAsia="宋体" w:cs="宋体"/>
                <w:color w:val="000000"/>
                <w:sz w:val="21"/>
                <w:szCs w:val="21"/>
                <w:highlight w:val="none"/>
                <w:lang w:val="en-US" w:eastAsia="zh-CN"/>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项要点描述全面详细，完全满足或优于采购需求</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与专业比赛、专业训练完全匹配</w:t>
            </w:r>
            <w:r>
              <w:rPr>
                <w:rFonts w:hint="eastAsia" w:eastAsia="宋体" w:cs="宋体"/>
                <w:color w:val="000000"/>
                <w:sz w:val="21"/>
                <w:szCs w:val="21"/>
                <w:highlight w:val="none"/>
              </w:rPr>
              <w:t xml:space="preserve">的得</w:t>
            </w:r>
            <w:r>
              <w:rPr>
                <w:rFonts w:hint="eastAsia" w:eastAsia="宋体" w:cs="宋体"/>
                <w:color w:val="000000"/>
                <w:sz w:val="21"/>
                <w:szCs w:val="21"/>
                <w:highlight w:val="none"/>
                <w:lang w:val="en-US" w:eastAsia="zh-CN"/>
              </w:rPr>
              <w:t xml:space="preserve">15</w:t>
            </w:r>
            <w:r>
              <w:rPr>
                <w:rFonts w:hint="eastAsia" w:eastAsia="宋体" w:cs="宋体"/>
                <w:color w:val="000000"/>
                <w:sz w:val="21"/>
                <w:szCs w:val="21"/>
                <w:highlight w:val="none"/>
              </w:rPr>
              <w:t xml:space="preserve">分；</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lang w:eastAsia="zh-CN"/>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项要点描述存在</w:t>
            </w:r>
            <w:r>
              <w:rPr>
                <w:rFonts w:hint="eastAsia" w:eastAsia="宋体" w:cs="宋体"/>
                <w:color w:val="000000"/>
                <w:sz w:val="21"/>
                <w:szCs w:val="21"/>
                <w:highlight w:val="none"/>
                <w:lang w:val="en-US" w:eastAsia="zh-CN"/>
              </w:rPr>
              <w:t xml:space="preserve">较少</w:t>
            </w:r>
            <w:r>
              <w:rPr>
                <w:rFonts w:hint="eastAsia" w:eastAsia="宋体" w:cs="宋体"/>
                <w:color w:val="000000"/>
                <w:sz w:val="21"/>
                <w:szCs w:val="21"/>
                <w:highlight w:val="none"/>
              </w:rPr>
              <w:t xml:space="preserve">缺项、瑕疵，与项目采购需求有一定关联</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与专业比赛、专业训练较匹配</w:t>
            </w:r>
            <w:r>
              <w:rPr>
                <w:rFonts w:hint="eastAsia" w:eastAsia="宋体" w:cs="宋体"/>
                <w:color w:val="000000"/>
                <w:sz w:val="21"/>
                <w:szCs w:val="21"/>
                <w:highlight w:val="none"/>
              </w:rPr>
              <w:t xml:space="preserve">得</w:t>
            </w:r>
            <w:r>
              <w:rPr>
                <w:rFonts w:hint="eastAsia" w:eastAsia="宋体" w:cs="宋体"/>
                <w:color w:val="000000"/>
                <w:sz w:val="21"/>
                <w:szCs w:val="21"/>
                <w:highlight w:val="none"/>
                <w:lang w:val="en-US" w:eastAsia="zh-CN"/>
              </w:rPr>
              <w:t xml:space="preserve">8</w:t>
            </w:r>
            <w:r>
              <w:rPr>
                <w:rFonts w:hint="eastAsia" w:eastAsia="宋体" w:cs="宋体"/>
                <w:color w:val="000000"/>
                <w:sz w:val="21"/>
                <w:szCs w:val="21"/>
                <w:highlight w:val="none"/>
              </w:rPr>
              <w:t xml:space="preserve">分；</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rPr>
              <w:t xml:space="preserve">瑕疵是指项目名称错误、内容描述错误</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rPr>
              <w:t xml:space="preserve">内容描述笼统粗略</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rPr>
              <w:t xml:space="preserve">内容与采购文件内容不一致、内容存在与本项目不相关的内容</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指提供的产品与训练竞赛的专业要求匹配不足、专业产品型号选择不当、论证不充分）</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rPr>
              <w:t xml:space="preserve">内容存在与实际采购需求不相符的内容的情况。</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eastAsia="zh-CN"/>
              </w:rPr>
            </w:r>
            <w:r/>
          </w:p>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项要点描述存在</w:t>
            </w:r>
            <w:r>
              <w:rPr>
                <w:rFonts w:hint="eastAsia" w:eastAsia="宋体" w:cs="宋体"/>
                <w:color w:val="000000"/>
                <w:sz w:val="21"/>
                <w:szCs w:val="21"/>
                <w:highlight w:val="none"/>
                <w:lang w:val="en-US" w:eastAsia="zh-CN"/>
              </w:rPr>
              <w:t xml:space="preserve">一些</w:t>
            </w:r>
            <w:r>
              <w:rPr>
                <w:rFonts w:hint="eastAsia" w:eastAsia="宋体" w:cs="宋体"/>
                <w:color w:val="000000"/>
                <w:sz w:val="21"/>
                <w:szCs w:val="21"/>
                <w:highlight w:val="none"/>
              </w:rPr>
              <w:t xml:space="preserve">缺项、瑕疵，与项目采购需求关联</w:t>
            </w:r>
            <w:r>
              <w:rPr>
                <w:rFonts w:hint="eastAsia" w:eastAsia="宋体" w:cs="宋体"/>
                <w:color w:val="000000"/>
                <w:sz w:val="21"/>
                <w:szCs w:val="21"/>
                <w:highlight w:val="none"/>
                <w:lang w:val="en-US" w:eastAsia="zh-CN"/>
              </w:rPr>
              <w:t xml:space="preserve">不多，与专业比赛、专业训练匹配度一般</w:t>
            </w:r>
            <w:r>
              <w:rPr>
                <w:rFonts w:hint="eastAsia" w:eastAsia="宋体" w:cs="宋体"/>
                <w:color w:val="000000"/>
                <w:sz w:val="21"/>
                <w:szCs w:val="21"/>
                <w:highlight w:val="none"/>
              </w:rPr>
              <w:t xml:space="preserve">的得</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分；</w:t>
            </w:r>
            <w:r>
              <w:rPr>
                <w:rFonts w:hint="eastAsia"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w:t>
            </w:r>
            <w:r>
              <w:rPr>
                <w:rFonts w:hint="eastAsia" w:eastAsia="宋体" w:cs="宋体"/>
                <w:color w:val="000000"/>
                <w:sz w:val="21"/>
                <w:szCs w:val="21"/>
                <w:highlight w:val="none"/>
                <w:lang w:val="en-US" w:eastAsia="zh-CN"/>
              </w:rPr>
              <w:t xml:space="preserve">不全或</w:t>
            </w:r>
            <w:r>
              <w:rPr>
                <w:rFonts w:hint="eastAsia" w:eastAsia="宋体" w:cs="宋体"/>
                <w:color w:val="000000"/>
                <w:sz w:val="21"/>
                <w:szCs w:val="21"/>
                <w:highlight w:val="none"/>
              </w:rPr>
              <w:t xml:space="preserve">不符合项目采购需求</w:t>
            </w:r>
            <w:r>
              <w:rPr>
                <w:rFonts w:hint="eastAsia" w:eastAsia="宋体" w:cs="宋体"/>
                <w:color w:val="000000"/>
                <w:sz w:val="21"/>
                <w:szCs w:val="21"/>
                <w:highlight w:val="none"/>
                <w:lang w:val="en-US" w:eastAsia="zh-CN"/>
              </w:rPr>
              <w:t xml:space="preserve">或与专业比赛、专业训练几乎不匹配</w:t>
            </w:r>
            <w:r>
              <w:rPr>
                <w:rFonts w:hint="eastAsia" w:eastAsia="宋体" w:cs="宋体"/>
                <w:color w:val="000000"/>
                <w:sz w:val="21"/>
                <w:szCs w:val="21"/>
                <w:highlight w:val="none"/>
              </w:rPr>
              <w:t xml:space="preserve">的得1分；</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szCs w:val="20"/>
                <w:highlight w:val="none"/>
                <w:lang w:val="en-US" w:eastAsia="zh-CN"/>
              </w:rPr>
              <w:suppressLineNumbers w:val="0"/>
            </w:pPr>
            <w:r>
              <w:rPr>
                <w:rFonts w:hint="eastAsia" w:eastAsia="宋体" w:cs="宋体"/>
                <w:color w:val="000000"/>
                <w:sz w:val="21"/>
                <w:szCs w:val="21"/>
                <w:highlight w:val="none"/>
              </w:rPr>
              <w:t xml:space="preserve">未提供的得0分。</w:t>
            </w:r>
            <w:r>
              <w:rPr>
                <w:rFonts w:eastAsia="宋体"/>
                <w:szCs w:val="20"/>
                <w:highlight w:val="none"/>
                <w:lang w:val="en-US" w:eastAsia="zh-CN"/>
              </w:rPr>
            </w:r>
            <w:r/>
          </w:p>
        </w:tc>
      </w:tr>
      <w:tr>
        <w:trPr>
          <w:trHeight w:val="1351"/>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hint="eastAsia" w:eastAsia="宋体" w:cs="宋体"/>
                <w:color w:val="000000"/>
                <w:sz w:val="21"/>
                <w:szCs w:val="21"/>
                <w:highlight w:val="none"/>
                <w:lang w:eastAsia="zh-CN"/>
              </w:rPr>
              <w:suppressLineNumbers w:val="0"/>
            </w:pPr>
            <w:r>
              <w:rPr>
                <w:rFonts w:hint="eastAsia" w:eastAsia="宋体" w:cs="宋体"/>
                <w:color w:val="000000"/>
                <w:sz w:val="21"/>
                <w:szCs w:val="21"/>
                <w:highlight w:val="none"/>
                <w:lang w:val="en-US" w:eastAsia="zh-CN"/>
              </w:rPr>
              <w:t xml:space="preserve">3</w:t>
            </w:r>
            <w:r>
              <w:rPr>
                <w:rFonts w:hint="eastAsia" w:eastAsia="宋体" w:cs="宋体"/>
                <w:color w:val="000000"/>
                <w:sz w:val="21"/>
                <w:szCs w:val="21"/>
                <w:highlight w:val="none"/>
                <w:lang w:eastAsia="zh-CN"/>
              </w:rPr>
            </w:r>
            <w:r/>
          </w:p>
        </w:tc>
        <w:tc>
          <w:tcPr>
            <w:tcW w:w="1215" w:type="dxa"/>
            <w:vAlign w:val="center"/>
            <w:textDirection w:val="lrTb"/>
            <w:noWrap/>
          </w:tcPr>
          <w:p>
            <w:pPr>
              <w:pStyle w:val="900"/>
              <w:ind w:left="0" w:right="0"/>
              <w:keepLines w:val="0"/>
              <w:keepNext w:val="0"/>
              <w:spacing w:before="0" w:beforeAutospacing="0" w:after="0" w:afterAutospacing="0"/>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技术参数响应</w:t>
            </w:r>
            <w:r>
              <w:rPr>
                <w:rFonts w:ascii="Times New Roman" w:hAnsi="Times New Roman" w:eastAsia="宋体" w:cs="宋体"/>
                <w:color w:val="000000"/>
                <w:sz w:val="21"/>
                <w:szCs w:val="21"/>
                <w:highlight w:val="none"/>
                <w:lang w:val="en-US" w:eastAsia="zh-CN" w:bidi="ar-SA"/>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33</w:t>
            </w:r>
            <w:r>
              <w:rPr>
                <w:rFonts w:ascii="Times New Roman" w:hAnsi="Times New Roman" w:eastAsia="宋体" w:cs="宋体"/>
                <w:color w:val="000000"/>
                <w:sz w:val="21"/>
                <w:szCs w:val="21"/>
                <w:highlight w:val="none"/>
                <w:lang w:val="en-US" w:eastAsia="zh-CN" w:bidi="ar-SA"/>
              </w:rPr>
            </w:r>
            <w:r/>
          </w:p>
        </w:tc>
        <w:tc>
          <w:tcPr>
            <w:tcW w:w="6184" w:type="dxa"/>
            <w:vAlign w:val="center"/>
            <w:textDirection w:val="lrTb"/>
            <w:noWrap/>
          </w:tcPr>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lang w:val="en-US" w:eastAsia="zh-CN"/>
              </w:rPr>
              <w:suppressLineNumbers w:val="0"/>
            </w:pPr>
            <w:r>
              <w:rPr>
                <w:rFonts w:hint="eastAsia" w:eastAsia="宋体" w:cs="宋体"/>
                <w:color w:val="000000"/>
                <w:sz w:val="21"/>
                <w:szCs w:val="21"/>
                <w:highlight w:val="none"/>
                <w:lang w:val="en-US" w:eastAsia="zh-CN"/>
              </w:rPr>
              <w:t xml:space="preserve">评委根据投标文件技术参数响应情况进行评审：</w:t>
            </w:r>
            <w:r>
              <w:rPr>
                <w:rFonts w:hint="eastAsia" w:eastAsia="宋体" w:cs="宋体"/>
                <w:color w:val="000000"/>
                <w:sz w:val="21"/>
                <w:szCs w:val="21"/>
                <w:highlight w:val="none"/>
                <w:lang w:val="en-US" w:eastAsia="zh-CN"/>
              </w:rPr>
            </w:r>
            <w:r/>
          </w:p>
          <w:p>
            <w:pPr>
              <w:pStyle w:val="900"/>
              <w:ind w:left="0" w:right="0"/>
              <w:keepLines w:val="0"/>
              <w:keepNext w:val="0"/>
              <w:spacing w:before="0" w:beforeAutospacing="0" w:after="0" w:afterAutospacing="0" w:line="360" w:lineRule="auto"/>
              <w:rPr>
                <w:rFonts w:hint="eastAsia"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项目需求中标注“▲”标志的为重要参数，有一项符合得3分，满分33分；须按要求提供证明材料，否则不得分。</w:t>
            </w:r>
            <w:r>
              <w:rPr>
                <w:rFonts w:hint="eastAsia" w:ascii="Times New Roman" w:hAnsi="Times New Roman" w:eastAsia="宋体" w:cs="宋体"/>
                <w:color w:val="000000"/>
                <w:sz w:val="21"/>
                <w:szCs w:val="21"/>
                <w:highlight w:val="none"/>
                <w:lang w:val="en-US" w:eastAsia="zh-CN" w:bidi="ar-SA"/>
              </w:rPr>
            </w:r>
            <w:r/>
          </w:p>
        </w:tc>
      </w:tr>
      <w:tr>
        <w:trPr>
          <w:trHeight w:val="1167"/>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eastAsia="宋体" w:cs="宋体"/>
                <w:color w:val="000000"/>
                <w:sz w:val="21"/>
                <w:szCs w:val="21"/>
                <w:highlight w:val="none"/>
                <w:lang w:val="en-US" w:eastAsia="zh-CN"/>
              </w:rPr>
              <w:suppressLineNumbers w:val="0"/>
            </w:pPr>
            <w:r>
              <w:rPr>
                <w:rFonts w:hint="eastAsia" w:eastAsia="宋体" w:cs="宋体"/>
                <w:color w:val="000000"/>
                <w:sz w:val="21"/>
                <w:szCs w:val="21"/>
                <w:highlight w:val="none"/>
                <w:lang w:val="en-US" w:eastAsia="zh-CN"/>
              </w:rPr>
              <w:t xml:space="preserve">4</w:t>
            </w:r>
            <w:r>
              <w:rPr>
                <w:rFonts w:eastAsia="宋体" w:cs="宋体"/>
                <w:color w:val="000000"/>
                <w:sz w:val="21"/>
                <w:szCs w:val="21"/>
                <w:highlight w:val="none"/>
                <w:lang w:val="en-US" w:eastAsia="zh-CN"/>
              </w:rPr>
            </w:r>
            <w:r/>
          </w:p>
        </w:tc>
        <w:tc>
          <w:tcPr>
            <w:tcW w:w="121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rPr>
              <w:t xml:space="preserve">供货</w:t>
            </w:r>
            <w:r>
              <w:rPr>
                <w:rFonts w:hint="eastAsia" w:eastAsia="宋体" w:cs="宋体"/>
                <w:color w:val="000000"/>
                <w:sz w:val="21"/>
                <w:szCs w:val="21"/>
                <w:highlight w:val="none"/>
                <w:lang w:val="en-US" w:eastAsia="zh-CN"/>
              </w:rPr>
              <w:t xml:space="preserve">安装实施</w:t>
            </w:r>
            <w:r>
              <w:rPr>
                <w:rFonts w:hint="eastAsia" w:eastAsia="宋体" w:cs="宋体"/>
                <w:color w:val="000000"/>
                <w:sz w:val="21"/>
                <w:szCs w:val="21"/>
                <w:highlight w:val="none"/>
              </w:rPr>
              <w:t xml:space="preserve">方案</w:t>
            </w:r>
            <w:r>
              <w:rPr>
                <w:rFonts w:ascii="Times New Roman" w:hAnsi="Times New Roman" w:eastAsia="宋体" w:cs="宋体"/>
                <w:color w:val="000000"/>
                <w:sz w:val="21"/>
                <w:szCs w:val="21"/>
                <w:highlight w:val="none"/>
                <w:lang w:val="en-US" w:eastAsia="zh-CN" w:bidi="ar-SA"/>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5</w:t>
            </w:r>
            <w:r>
              <w:rPr>
                <w:rFonts w:ascii="Times New Roman" w:hAnsi="Times New Roman" w:eastAsia="宋体" w:cs="宋体"/>
                <w:color w:val="000000"/>
                <w:sz w:val="21"/>
                <w:szCs w:val="21"/>
                <w:highlight w:val="none"/>
                <w:lang w:val="en-US" w:eastAsia="zh-CN" w:bidi="ar-SA"/>
              </w:rPr>
            </w:r>
            <w:r/>
          </w:p>
        </w:tc>
        <w:tc>
          <w:tcPr>
            <w:tcW w:w="6184" w:type="dxa"/>
            <w:vAlign w:val="center"/>
            <w:textDirection w:val="lrTb"/>
            <w:noWrap/>
          </w:tcPr>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rPr>
              <w:suppressLineNumbers w:val="0"/>
            </w:pPr>
            <w:r/>
            <w:bookmarkStart w:id="12" w:name="OLE_LINK24"/>
            <w:r>
              <w:rPr>
                <w:rFonts w:hint="eastAsia" w:eastAsia="宋体" w:cs="宋体"/>
                <w:color w:val="000000"/>
                <w:sz w:val="21"/>
                <w:szCs w:val="21"/>
                <w:highlight w:val="none"/>
                <w:lang w:val="en-US" w:eastAsia="zh-CN"/>
              </w:rPr>
              <w:t xml:space="preserve">1</w:t>
            </w:r>
            <w:r>
              <w:rPr>
                <w:rFonts w:hint="eastAsia" w:eastAsia="宋体" w:cs="宋体"/>
                <w:color w:val="000000"/>
                <w:sz w:val="21"/>
                <w:szCs w:val="21"/>
                <w:highlight w:val="none"/>
              </w:rPr>
              <w:t xml:space="preserve">根据供应商针对本项目的供货</w:t>
            </w:r>
            <w:r>
              <w:rPr>
                <w:rFonts w:hint="eastAsia" w:eastAsia="宋体" w:cs="宋体"/>
                <w:color w:val="000000"/>
                <w:sz w:val="21"/>
                <w:szCs w:val="21"/>
                <w:highlight w:val="none"/>
                <w:lang w:val="en-US" w:eastAsia="zh-CN"/>
              </w:rPr>
              <w:t xml:space="preserve">安装实施</w:t>
            </w:r>
            <w:r>
              <w:rPr>
                <w:rFonts w:hint="eastAsia" w:eastAsia="宋体" w:cs="宋体"/>
                <w:color w:val="000000"/>
                <w:sz w:val="21"/>
                <w:szCs w:val="21"/>
                <w:highlight w:val="none"/>
              </w:rPr>
              <w:t xml:space="preserve">方案</w:t>
            </w:r>
            <w:r>
              <w:rPr>
                <w:rFonts w:hint="eastAsia"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包含但不限于①</w:t>
            </w:r>
            <w:r>
              <w:rPr>
                <w:rFonts w:hAnsi="宋体" w:eastAsia="宋体" w:cs="宋体"/>
                <w:color w:val="000000"/>
                <w:sz w:val="21"/>
                <w:szCs w:val="21"/>
                <w:highlight w:val="none"/>
              </w:rPr>
              <w:t xml:space="preserve">项目总体实施计划</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②运输方案、③供货</w:t>
            </w:r>
            <w:r>
              <w:rPr>
                <w:rFonts w:hAnsi="宋体" w:eastAsia="宋体" w:cs="宋体"/>
                <w:color w:val="000000"/>
                <w:sz w:val="21"/>
                <w:szCs w:val="21"/>
                <w:highlight w:val="none"/>
              </w:rPr>
              <w:t xml:space="preserve">进度</w:t>
            </w:r>
            <w:r>
              <w:rPr>
                <w:rFonts w:hint="eastAsia" w:hAnsi="宋体" w:eastAsia="宋体" w:cs="宋体"/>
                <w:color w:val="000000"/>
                <w:sz w:val="21"/>
                <w:szCs w:val="21"/>
                <w:highlight w:val="none"/>
                <w:lang w:val="en-US" w:eastAsia="zh-CN"/>
              </w:rPr>
              <w:t xml:space="preserve">及安装进度</w:t>
            </w:r>
            <w:r>
              <w:rPr>
                <w:rFonts w:hAnsi="宋体" w:eastAsia="宋体" w:cs="宋体"/>
                <w:color w:val="000000"/>
                <w:sz w:val="21"/>
                <w:szCs w:val="21"/>
                <w:highlight w:val="none"/>
              </w:rPr>
              <w:t xml:space="preserve">保障措施</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④产品</w:t>
            </w:r>
            <w:r>
              <w:rPr>
                <w:rFonts w:hAnsi="宋体" w:eastAsia="宋体" w:cs="宋体"/>
                <w:color w:val="000000"/>
                <w:sz w:val="21"/>
                <w:szCs w:val="21"/>
                <w:highlight w:val="none"/>
              </w:rPr>
              <w:t xml:space="preserve">质量保证措施</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⑤</w:t>
            </w:r>
            <w:r>
              <w:rPr>
                <w:rFonts w:hint="eastAsia" w:eastAsia="宋体" w:cs="宋体"/>
                <w:color w:val="000000"/>
                <w:sz w:val="21"/>
                <w:szCs w:val="21"/>
                <w:highlight w:val="none"/>
              </w:rPr>
              <w:t xml:space="preserve">验收方案等方面）进行</w:t>
            </w:r>
            <w:r>
              <w:rPr>
                <w:rFonts w:hint="eastAsia" w:eastAsia="宋体" w:cs="宋体"/>
                <w:color w:val="000000"/>
                <w:sz w:val="21"/>
                <w:szCs w:val="21"/>
                <w:highlight w:val="none"/>
                <w:lang w:val="en-US" w:eastAsia="zh-CN"/>
              </w:rPr>
              <w:t xml:space="preserve">评审</w:t>
            </w:r>
            <w:r>
              <w:rPr>
                <w:rFonts w:hint="eastAsia" w:eastAsia="宋体" w:cs="宋体"/>
                <w:color w:val="000000"/>
                <w:sz w:val="21"/>
                <w:szCs w:val="21"/>
                <w:highlight w:val="none"/>
              </w:rPr>
              <w:t xml:space="preserve">：</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项要点描述全面详细，完全满足或优于采购需求的得</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分；</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项要点描述存在</w:t>
            </w:r>
            <w:r>
              <w:rPr>
                <w:rFonts w:hint="eastAsia" w:eastAsia="宋体" w:cs="宋体"/>
                <w:color w:val="000000"/>
                <w:sz w:val="21"/>
                <w:szCs w:val="21"/>
                <w:highlight w:val="none"/>
                <w:lang w:val="en-US" w:eastAsia="zh-CN"/>
              </w:rPr>
              <w:t xml:space="preserve">较少</w:t>
            </w:r>
            <w:r>
              <w:rPr>
                <w:rFonts w:hint="eastAsia" w:eastAsia="宋体" w:cs="宋体"/>
                <w:color w:val="000000"/>
                <w:sz w:val="21"/>
                <w:szCs w:val="21"/>
                <w:highlight w:val="none"/>
              </w:rPr>
              <w:t xml:space="preserve">缺项、瑕疵，与项目采购需求有一定关联的得</w:t>
            </w:r>
            <w:r>
              <w:rPr>
                <w:rFonts w:hint="eastAsia" w:eastAsia="宋体" w:cs="宋体"/>
                <w:color w:val="000000"/>
                <w:sz w:val="21"/>
                <w:szCs w:val="21"/>
                <w:highlight w:val="none"/>
                <w:lang w:val="en-US" w:eastAsia="zh-CN"/>
              </w:rPr>
              <w:t xml:space="preserve">3</w:t>
            </w:r>
            <w:r>
              <w:rPr>
                <w:rFonts w:hint="eastAsia" w:eastAsia="宋体" w:cs="宋体"/>
                <w:color w:val="000000"/>
                <w:sz w:val="21"/>
                <w:szCs w:val="21"/>
                <w:highlight w:val="none"/>
              </w:rPr>
              <w:t xml:space="preserve">分；（瑕疵是指项目名称错误、内容描述错误，内容描述笼统粗略，内容与采购文件内容不一致、内容存在与本项目不相关的内容，内容存在与实际采购需求不相符的内容的情况。）</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项要点描述存在</w:t>
            </w:r>
            <w:r>
              <w:rPr>
                <w:rFonts w:hint="eastAsia" w:eastAsia="宋体" w:cs="宋体"/>
                <w:color w:val="000000"/>
                <w:sz w:val="21"/>
                <w:szCs w:val="21"/>
                <w:highlight w:val="none"/>
                <w:lang w:val="en-US" w:eastAsia="zh-CN"/>
              </w:rPr>
              <w:t xml:space="preserve">一些</w:t>
            </w:r>
            <w:r>
              <w:rPr>
                <w:rFonts w:hint="eastAsia" w:eastAsia="宋体" w:cs="宋体"/>
                <w:color w:val="000000"/>
                <w:sz w:val="21"/>
                <w:szCs w:val="21"/>
                <w:highlight w:val="none"/>
              </w:rPr>
              <w:t xml:space="preserve">缺项、瑕疵，与项目采购需求关联</w:t>
            </w:r>
            <w:r>
              <w:rPr>
                <w:rFonts w:hint="eastAsia" w:eastAsia="宋体" w:cs="宋体"/>
                <w:color w:val="000000"/>
                <w:sz w:val="21"/>
                <w:szCs w:val="21"/>
                <w:highlight w:val="none"/>
                <w:lang w:val="en-US" w:eastAsia="zh-CN"/>
              </w:rPr>
              <w:t xml:space="preserve">不多</w:t>
            </w:r>
            <w:r>
              <w:rPr>
                <w:rFonts w:hint="eastAsia" w:eastAsia="宋体" w:cs="宋体"/>
                <w:color w:val="000000"/>
                <w:sz w:val="21"/>
                <w:szCs w:val="21"/>
                <w:highlight w:val="none"/>
              </w:rPr>
              <w:t xml:space="preserve">的得</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rPr>
              <w:t xml:space="preserve">分；</w:t>
            </w:r>
            <w:r>
              <w:rPr>
                <w:rFonts w:hint="eastAsia"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项要点描述</w:t>
            </w:r>
            <w:r>
              <w:rPr>
                <w:rFonts w:hint="eastAsia" w:eastAsia="宋体" w:cs="宋体"/>
                <w:color w:val="000000"/>
                <w:sz w:val="21"/>
                <w:szCs w:val="21"/>
                <w:highlight w:val="none"/>
                <w:lang w:val="en-US" w:eastAsia="zh-CN"/>
              </w:rPr>
              <w:t xml:space="preserve">不全或</w:t>
            </w:r>
            <w:r>
              <w:rPr>
                <w:rFonts w:hint="eastAsia" w:eastAsia="宋体" w:cs="宋体"/>
                <w:color w:val="000000"/>
                <w:sz w:val="21"/>
                <w:szCs w:val="21"/>
                <w:highlight w:val="none"/>
              </w:rPr>
              <w:t xml:space="preserve">不符合项目采购需求的得1分；</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ascii="Times New Roman" w:hAnsi="Times New Roman" w:eastAsia="宋体" w:cs="Calibri"/>
                <w:color w:val="000000"/>
                <w:sz w:val="21"/>
                <w:szCs w:val="21"/>
                <w:highlight w:val="none"/>
                <w:lang w:val="en-US" w:eastAsia="zh-CN" w:bidi="ar-SA"/>
              </w:rPr>
              <w:suppressLineNumbers w:val="0"/>
            </w:pPr>
            <w:r>
              <w:rPr>
                <w:rFonts w:hint="eastAsia" w:eastAsia="宋体" w:cs="宋体"/>
                <w:color w:val="000000"/>
                <w:sz w:val="21"/>
                <w:szCs w:val="21"/>
                <w:highlight w:val="none"/>
              </w:rPr>
              <w:t xml:space="preserve">未提供的得0分。</w:t>
            </w:r>
            <w:bookmarkEnd w:id="12"/>
            <w:r>
              <w:rPr>
                <w:rFonts w:ascii="Times New Roman" w:hAnsi="Times New Roman" w:eastAsia="宋体" w:cs="Calibri"/>
                <w:color w:val="000000"/>
                <w:sz w:val="21"/>
                <w:szCs w:val="21"/>
                <w:highlight w:val="none"/>
                <w:lang w:val="en-US" w:eastAsia="zh-CN" w:bidi="ar-SA"/>
              </w:rPr>
            </w:r>
            <w:r/>
          </w:p>
        </w:tc>
      </w:tr>
      <w:tr>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hint="eastAsia" w:eastAsia="宋体" w:cs="宋体"/>
                <w:color w:val="000000"/>
                <w:sz w:val="21"/>
                <w:szCs w:val="21"/>
                <w:highlight w:val="none"/>
                <w:lang w:eastAsia="zh-CN"/>
              </w:rPr>
              <w:suppressLineNumbers w:val="0"/>
            </w:pP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lang w:eastAsia="zh-CN"/>
              </w:rPr>
            </w:r>
            <w:r/>
          </w:p>
        </w:tc>
        <w:tc>
          <w:tcPr>
            <w:tcW w:w="121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Calibri"/>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售后服务</w:t>
            </w:r>
            <w:r>
              <w:rPr>
                <w:rFonts w:hint="eastAsia" w:eastAsia="宋体" w:cs="宋体"/>
                <w:color w:val="000000"/>
                <w:sz w:val="21"/>
                <w:szCs w:val="21"/>
                <w:highlight w:val="none"/>
              </w:rPr>
              <w:t xml:space="preserve">方案</w:t>
            </w:r>
            <w:r>
              <w:rPr>
                <w:rFonts w:ascii="Times New Roman" w:hAnsi="Times New Roman" w:eastAsia="宋体" w:cs="Calibri"/>
                <w:color w:val="000000"/>
                <w:sz w:val="21"/>
                <w:szCs w:val="21"/>
                <w:highlight w:val="none"/>
                <w:lang w:val="en-US" w:eastAsia="zh-CN" w:bidi="ar-SA"/>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5</w:t>
            </w:r>
            <w:r>
              <w:rPr>
                <w:rFonts w:ascii="Times New Roman" w:hAnsi="Times New Roman" w:eastAsia="宋体" w:cs="宋体"/>
                <w:color w:val="000000"/>
                <w:sz w:val="21"/>
                <w:szCs w:val="21"/>
                <w:highlight w:val="none"/>
                <w:lang w:val="en-US" w:eastAsia="zh-CN" w:bidi="ar-SA"/>
              </w:rPr>
            </w:r>
            <w:r/>
          </w:p>
        </w:tc>
        <w:tc>
          <w:tcPr>
            <w:tcW w:w="6184" w:type="dxa"/>
            <w:vAlign w:val="center"/>
            <w:textDirection w:val="lrTb"/>
            <w:noWrap/>
          </w:tcPr>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lang w:val="en-US" w:eastAsia="zh-CN"/>
              </w:rPr>
              <w:suppressLineNumbers w:val="0"/>
            </w:pPr>
            <w:r/>
            <w:bookmarkStart w:id="13" w:name="OLE_LINK1"/>
            <w:r>
              <w:rPr>
                <w:rFonts w:hint="eastAsia" w:eastAsia="宋体" w:cs="宋体"/>
                <w:color w:val="000000"/>
                <w:sz w:val="21"/>
                <w:szCs w:val="21"/>
                <w:highlight w:val="none"/>
              </w:rPr>
              <w:t xml:space="preserve">根据供应商针对本项目的售后服务</w:t>
            </w:r>
            <w:r>
              <w:rPr>
                <w:rFonts w:hint="eastAsia" w:eastAsia="宋体" w:cs="宋体"/>
                <w:color w:val="000000"/>
                <w:sz w:val="21"/>
                <w:szCs w:val="21"/>
                <w:highlight w:val="none"/>
                <w:lang w:val="en-US" w:eastAsia="zh-CN"/>
              </w:rPr>
              <w:t xml:space="preserve">方案</w:t>
            </w:r>
            <w:r>
              <w:rPr>
                <w:rFonts w:hint="eastAsia" w:eastAsia="宋体" w:cs="宋体"/>
                <w:color w:val="000000"/>
                <w:sz w:val="21"/>
                <w:szCs w:val="21"/>
                <w:highlight w:val="none"/>
                <w:lang w:val="en-US" w:eastAsia="zh-CN"/>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lang w:val="en-US" w:eastAsia="zh-CN"/>
              </w:rPr>
              <w:t xml:space="preserve">（包含但不限于①售后服务保障措施、②售后服务人员配备、③售后服务响应时效、④故障解决方案等方面）</w:t>
            </w:r>
            <w:r>
              <w:rPr>
                <w:rFonts w:hint="eastAsia" w:eastAsia="宋体" w:cs="宋体"/>
                <w:color w:val="000000"/>
                <w:sz w:val="21"/>
                <w:szCs w:val="21"/>
                <w:highlight w:val="none"/>
              </w:rPr>
              <w:t xml:space="preserve">进行</w:t>
            </w:r>
            <w:r>
              <w:rPr>
                <w:rFonts w:hint="eastAsia" w:eastAsia="宋体" w:cs="宋体"/>
                <w:color w:val="000000"/>
                <w:sz w:val="21"/>
                <w:szCs w:val="21"/>
                <w:highlight w:val="none"/>
                <w:lang w:val="en-US" w:eastAsia="zh-CN"/>
              </w:rPr>
              <w:t xml:space="preserve">评审</w:t>
            </w:r>
            <w:r>
              <w:rPr>
                <w:rFonts w:hint="eastAsia" w:eastAsia="宋体" w:cs="宋体"/>
                <w:color w:val="000000"/>
                <w:sz w:val="21"/>
                <w:szCs w:val="21"/>
                <w:highlight w:val="none"/>
              </w:rPr>
              <w:t xml:space="preserve">：</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项要点描述全面详细，完全满足或优于采购需求的得</w:t>
            </w:r>
            <w:r>
              <w:rPr>
                <w:rFonts w:hint="eastAsia" w:eastAsia="宋体" w:cs="宋体"/>
                <w:color w:val="000000"/>
                <w:sz w:val="21"/>
                <w:szCs w:val="21"/>
                <w:highlight w:val="none"/>
                <w:lang w:val="en-US" w:eastAsia="zh-CN"/>
              </w:rPr>
              <w:t xml:space="preserve">5</w:t>
            </w:r>
            <w:r>
              <w:rPr>
                <w:rFonts w:hint="eastAsia" w:eastAsia="宋体" w:cs="宋体"/>
                <w:color w:val="000000"/>
                <w:sz w:val="21"/>
                <w:szCs w:val="21"/>
                <w:highlight w:val="none"/>
              </w:rPr>
              <w:t xml:space="preserve">分；</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项要点描述存在缺项、瑕疵，与项目采购需求有一定关联的得</w:t>
            </w:r>
            <w:r>
              <w:rPr>
                <w:rFonts w:hint="eastAsia" w:eastAsia="宋体" w:cs="宋体"/>
                <w:color w:val="000000"/>
                <w:sz w:val="21"/>
                <w:szCs w:val="21"/>
                <w:highlight w:val="none"/>
                <w:lang w:val="en-US" w:eastAsia="zh-CN"/>
              </w:rPr>
              <w:t xml:space="preserve">3</w:t>
            </w:r>
            <w:r>
              <w:rPr>
                <w:rFonts w:hint="eastAsia" w:eastAsia="宋体" w:cs="宋体"/>
                <w:color w:val="000000"/>
                <w:sz w:val="21"/>
                <w:szCs w:val="21"/>
                <w:highlight w:val="none"/>
              </w:rPr>
              <w:t xml:space="preserve">分；（瑕疵是指项目名称错误、内容描述错误，内容描述笼统粗略，内容与采购文件内容不一致、内容存在与本项目不相关的内容，内容存在与实际采购需求不相符的内容的情况。）</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hint="eastAsia"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项要点描述存在</w:t>
            </w:r>
            <w:r>
              <w:rPr>
                <w:rFonts w:hint="eastAsia" w:eastAsia="宋体" w:cs="宋体"/>
                <w:color w:val="000000"/>
                <w:sz w:val="21"/>
                <w:szCs w:val="21"/>
                <w:highlight w:val="none"/>
                <w:lang w:val="en-US" w:eastAsia="zh-CN"/>
              </w:rPr>
              <w:t xml:space="preserve">一些</w:t>
            </w:r>
            <w:r>
              <w:rPr>
                <w:rFonts w:hint="eastAsia" w:eastAsia="宋体" w:cs="宋体"/>
                <w:color w:val="000000"/>
                <w:sz w:val="21"/>
                <w:szCs w:val="21"/>
                <w:highlight w:val="none"/>
              </w:rPr>
              <w:t xml:space="preserve">缺项、瑕疵，与项目采购需求关联</w:t>
            </w:r>
            <w:r>
              <w:rPr>
                <w:rFonts w:hint="eastAsia" w:eastAsia="宋体" w:cs="宋体"/>
                <w:color w:val="000000"/>
                <w:sz w:val="21"/>
                <w:szCs w:val="21"/>
                <w:highlight w:val="none"/>
                <w:lang w:val="en-US" w:eastAsia="zh-CN"/>
              </w:rPr>
              <w:t xml:space="preserve">不多</w:t>
            </w:r>
            <w:r>
              <w:rPr>
                <w:rFonts w:hint="eastAsia" w:eastAsia="宋体" w:cs="宋体"/>
                <w:color w:val="000000"/>
                <w:sz w:val="21"/>
                <w:szCs w:val="21"/>
                <w:highlight w:val="none"/>
              </w:rPr>
              <w:t xml:space="preserve">的得</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rPr>
              <w:t xml:space="preserve">分；</w:t>
            </w:r>
            <w:r>
              <w:rPr>
                <w:rFonts w:hint="eastAsia"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以上</w:t>
            </w:r>
            <w:r>
              <w:rPr>
                <w:rFonts w:hint="eastAsia" w:eastAsia="宋体" w:cs="宋体"/>
                <w:color w:val="000000"/>
                <w:sz w:val="21"/>
                <w:szCs w:val="21"/>
                <w:highlight w:val="none"/>
                <w:lang w:val="en-US" w:eastAsia="zh-CN"/>
              </w:rPr>
              <w:t xml:space="preserve">4</w:t>
            </w:r>
            <w:r>
              <w:rPr>
                <w:rFonts w:hint="eastAsia" w:eastAsia="宋体" w:cs="宋体"/>
                <w:color w:val="000000"/>
                <w:sz w:val="21"/>
                <w:szCs w:val="21"/>
                <w:highlight w:val="none"/>
              </w:rPr>
              <w:t xml:space="preserve">项要点描述</w:t>
            </w:r>
            <w:r>
              <w:rPr>
                <w:rFonts w:hint="eastAsia" w:eastAsia="宋体" w:cs="宋体"/>
                <w:color w:val="000000"/>
                <w:sz w:val="21"/>
                <w:szCs w:val="21"/>
                <w:highlight w:val="none"/>
                <w:lang w:val="en-US" w:eastAsia="zh-CN"/>
              </w:rPr>
              <w:t xml:space="preserve">不全或</w:t>
            </w:r>
            <w:r>
              <w:rPr>
                <w:rFonts w:hint="eastAsia" w:eastAsia="宋体" w:cs="宋体"/>
                <w:color w:val="000000"/>
                <w:sz w:val="21"/>
                <w:szCs w:val="21"/>
                <w:highlight w:val="none"/>
              </w:rPr>
              <w:t xml:space="preserve">不符合项目采购需求的得</w:t>
            </w:r>
            <w:r>
              <w:rPr>
                <w:rFonts w:hint="eastAsia" w:eastAsia="宋体" w:cs="宋体"/>
                <w:color w:val="000000"/>
                <w:sz w:val="21"/>
                <w:szCs w:val="21"/>
                <w:highlight w:val="none"/>
                <w:lang w:val="en-US" w:eastAsia="zh-CN"/>
              </w:rPr>
              <w:t xml:space="preserve">1</w:t>
            </w:r>
            <w:r>
              <w:rPr>
                <w:rFonts w:hint="eastAsia" w:eastAsia="宋体" w:cs="宋体"/>
                <w:color w:val="000000"/>
                <w:sz w:val="21"/>
                <w:szCs w:val="21"/>
                <w:highlight w:val="none"/>
              </w:rPr>
              <w:t xml:space="preserve">分；</w:t>
            </w:r>
            <w:r>
              <w:rPr>
                <w:rFonts w:eastAsia="宋体" w:cs="宋体"/>
                <w:color w:val="000000"/>
                <w:sz w:val="21"/>
                <w:szCs w:val="21"/>
                <w:highlight w:val="none"/>
              </w:rPr>
            </w:r>
            <w:r/>
          </w:p>
          <w:p>
            <w:pPr>
              <w:pStyle w:val="900"/>
              <w:ind w:left="0" w:right="0"/>
              <w:keepLines w:val="0"/>
              <w:keepNext w:val="0"/>
              <w:spacing w:before="0" w:beforeAutospacing="0" w:after="0" w:afterAutospacing="0" w:line="360" w:lineRule="auto"/>
              <w:rPr>
                <w:rFonts w:hint="eastAsia"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rPr>
              <w:t xml:space="preserve">未提供的得0分</w:t>
            </w:r>
            <w:r>
              <w:rPr>
                <w:rFonts w:hint="eastAsia" w:eastAsia="宋体" w:cs="宋体"/>
                <w:color w:val="000000"/>
                <w:sz w:val="21"/>
                <w:szCs w:val="21"/>
                <w:highlight w:val="none"/>
                <w:lang w:eastAsia="zh-CN"/>
              </w:rPr>
              <w:t xml:space="preserve">。</w:t>
            </w:r>
            <w:bookmarkEnd w:id="13"/>
            <w:r>
              <w:rPr>
                <w:rFonts w:hint="eastAsia" w:ascii="Times New Roman" w:hAnsi="Times New Roman" w:eastAsia="宋体" w:cs="宋体"/>
                <w:color w:val="000000"/>
                <w:sz w:val="21"/>
                <w:szCs w:val="21"/>
                <w:highlight w:val="none"/>
                <w:lang w:val="en-US" w:eastAsia="zh-CN" w:bidi="ar-SA"/>
              </w:rPr>
            </w:r>
            <w:r/>
          </w:p>
        </w:tc>
      </w:tr>
      <w:tr>
        <w:trPr/>
        <w:tc>
          <w:tcPr>
            <w:tcW w:w="530" w:type="dxa"/>
            <w:vAlign w:val="center"/>
            <w:textDirection w:val="lrTb"/>
            <w:noWrap/>
          </w:tcPr>
          <w:p>
            <w:pPr>
              <w:pStyle w:val="900"/>
              <w:ind w:left="0" w:right="0"/>
              <w:jc w:val="center"/>
              <w:keepLines w:val="0"/>
              <w:keepNext w:val="0"/>
              <w:spacing w:before="0" w:beforeAutospacing="0" w:after="0" w:afterAutospacing="0" w:line="360" w:lineRule="auto"/>
              <w:rPr>
                <w:rFonts w:hint="eastAsia" w:eastAsia="宋体" w:cs="Calibri"/>
                <w:color w:val="000000"/>
                <w:sz w:val="21"/>
                <w:szCs w:val="21"/>
                <w:highlight w:val="none"/>
                <w:lang w:val="en-US" w:eastAsia="zh-CN"/>
              </w:rPr>
              <w:suppressLineNumbers w:val="0"/>
            </w:pPr>
            <w:r>
              <w:rPr>
                <w:rFonts w:hint="eastAsia" w:eastAsia="宋体" w:cs="Calibri"/>
                <w:color w:val="000000"/>
                <w:sz w:val="21"/>
                <w:szCs w:val="21"/>
                <w:highlight w:val="none"/>
                <w:lang w:val="en-US" w:eastAsia="zh-CN"/>
              </w:rPr>
              <w:t xml:space="preserve">6</w:t>
            </w:r>
            <w:r>
              <w:rPr>
                <w:rFonts w:hint="eastAsia" w:eastAsia="宋体" w:cs="Calibri"/>
                <w:color w:val="000000"/>
                <w:sz w:val="21"/>
                <w:szCs w:val="21"/>
                <w:highlight w:val="none"/>
                <w:lang w:val="en-US" w:eastAsia="zh-CN"/>
              </w:rPr>
            </w:r>
            <w:r/>
          </w:p>
        </w:tc>
        <w:tc>
          <w:tcPr>
            <w:tcW w:w="121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质保期</w:t>
            </w:r>
            <w:r>
              <w:rPr>
                <w:rFonts w:ascii="Times New Roman" w:hAnsi="Times New Roman" w:eastAsia="宋体" w:cs="宋体"/>
                <w:color w:val="000000"/>
                <w:sz w:val="21"/>
                <w:szCs w:val="21"/>
                <w:highlight w:val="none"/>
                <w:lang w:val="en-US" w:eastAsia="zh-CN" w:bidi="ar-SA"/>
              </w:rPr>
            </w:r>
            <w:r/>
          </w:p>
        </w:tc>
        <w:tc>
          <w:tcPr>
            <w:tcW w:w="855" w:type="dxa"/>
            <w:vAlign w:val="center"/>
            <w:textDirection w:val="lrTb"/>
            <w:noWrap/>
          </w:tcPr>
          <w:p>
            <w:pPr>
              <w:pStyle w:val="900"/>
              <w:ind w:left="0" w:right="0"/>
              <w:jc w:val="center"/>
              <w:keepLines w:val="0"/>
              <w:keepNext w:val="0"/>
              <w:spacing w:before="0" w:beforeAutospacing="0" w:after="0" w:afterAutospacing="0" w:line="360" w:lineRule="auto"/>
              <w:rPr>
                <w:rFonts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lang w:val="en-US" w:eastAsia="zh-CN"/>
              </w:rPr>
              <w:t xml:space="preserve">2</w:t>
            </w:r>
            <w:r>
              <w:rPr>
                <w:rFonts w:ascii="Times New Roman" w:hAnsi="Times New Roman" w:eastAsia="宋体" w:cs="宋体"/>
                <w:color w:val="000000"/>
                <w:sz w:val="21"/>
                <w:szCs w:val="21"/>
                <w:highlight w:val="none"/>
                <w:lang w:val="en-US" w:eastAsia="zh-CN" w:bidi="ar-SA"/>
              </w:rPr>
            </w:r>
            <w:r/>
          </w:p>
        </w:tc>
        <w:tc>
          <w:tcPr>
            <w:tcW w:w="6184" w:type="dxa"/>
            <w:vAlign w:val="center"/>
            <w:textDirection w:val="lrTb"/>
            <w:noWrap/>
          </w:tcPr>
          <w:p>
            <w:pPr>
              <w:pStyle w:val="900"/>
              <w:ind w:left="0" w:right="0"/>
              <w:keepLines w:val="0"/>
              <w:keepNext w:val="0"/>
              <w:spacing w:before="0" w:beforeAutospacing="0" w:after="0" w:afterAutospacing="0" w:line="360" w:lineRule="auto"/>
              <w:rPr>
                <w:rFonts w:hint="eastAsia" w:ascii="Times New Roman" w:hAnsi="Times New Roman" w:eastAsia="宋体" w:cs="宋体"/>
                <w:color w:val="000000"/>
                <w:sz w:val="21"/>
                <w:szCs w:val="21"/>
                <w:highlight w:val="none"/>
                <w:lang w:val="en-US" w:eastAsia="zh-CN" w:bidi="ar-SA"/>
              </w:rPr>
              <w:suppressLineNumbers w:val="0"/>
            </w:pPr>
            <w:r>
              <w:rPr>
                <w:rFonts w:hint="eastAsia" w:eastAsia="宋体" w:cs="宋体"/>
                <w:color w:val="000000"/>
                <w:sz w:val="21"/>
                <w:szCs w:val="21"/>
                <w:highlight w:val="none"/>
              </w:rPr>
              <w:t xml:space="preserve">提供免费质保</w:t>
            </w:r>
            <w:r>
              <w:rPr>
                <w:rFonts w:hint="eastAsia" w:eastAsia="宋体" w:cs="宋体"/>
                <w:color w:val="000000"/>
                <w:sz w:val="21"/>
                <w:szCs w:val="21"/>
                <w:highlight w:val="none"/>
                <w:lang w:val="en-US" w:eastAsia="zh-CN"/>
              </w:rPr>
              <w:t xml:space="preserve">壹年的基础之上</w:t>
            </w:r>
            <w:r>
              <w:rPr>
                <w:rFonts w:hint="eastAsia"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每</w:t>
            </w:r>
            <w:r>
              <w:rPr>
                <w:rFonts w:hint="eastAsia" w:eastAsia="宋体" w:cs="宋体"/>
                <w:color w:val="000000"/>
                <w:sz w:val="21"/>
                <w:szCs w:val="21"/>
                <w:highlight w:val="none"/>
              </w:rPr>
              <w:t xml:space="preserve">增加一年质保</w:t>
            </w:r>
            <w:r>
              <w:rPr>
                <w:rFonts w:hint="eastAsia" w:eastAsia="宋体" w:cs="宋体"/>
                <w:color w:val="000000"/>
                <w:sz w:val="21"/>
                <w:szCs w:val="21"/>
                <w:highlight w:val="none"/>
                <w:lang w:val="en-US" w:eastAsia="zh-CN"/>
              </w:rPr>
              <w:t xml:space="preserve">的</w:t>
            </w:r>
            <w:r>
              <w:rPr>
                <w:rFonts w:hint="eastAsia" w:eastAsia="宋体" w:cs="宋体"/>
                <w:color w:val="000000"/>
                <w:sz w:val="21"/>
                <w:szCs w:val="21"/>
                <w:highlight w:val="none"/>
              </w:rPr>
              <w:t xml:space="preserve">得</w:t>
            </w:r>
            <w:r>
              <w:rPr>
                <w:rFonts w:hint="eastAsia" w:eastAsia="宋体" w:cs="宋体"/>
                <w:color w:val="000000"/>
                <w:sz w:val="21"/>
                <w:szCs w:val="21"/>
                <w:highlight w:val="none"/>
                <w:lang w:val="en-US" w:eastAsia="zh-CN"/>
              </w:rPr>
              <w:t xml:space="preserve">1</w:t>
            </w:r>
            <w:r>
              <w:rPr>
                <w:rFonts w:hint="eastAsia" w:eastAsia="宋体" w:cs="宋体"/>
                <w:color w:val="000000"/>
                <w:sz w:val="21"/>
                <w:szCs w:val="21"/>
                <w:highlight w:val="none"/>
              </w:rPr>
              <w:t xml:space="preserve">分，最高得</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rPr>
              <w:t xml:space="preserve">分。提供</w:t>
            </w:r>
            <w:r>
              <w:rPr>
                <w:rFonts w:hint="eastAsia" w:eastAsia="宋体" w:cs="宋体"/>
                <w:color w:val="000000"/>
                <w:sz w:val="21"/>
                <w:szCs w:val="21"/>
                <w:highlight w:val="none"/>
                <w:lang w:val="en-US" w:eastAsia="zh-CN"/>
              </w:rPr>
              <w:t xml:space="preserve">质保期限</w:t>
            </w:r>
            <w:r>
              <w:rPr>
                <w:rFonts w:hint="eastAsia" w:eastAsia="宋体" w:cs="宋体"/>
                <w:color w:val="000000"/>
                <w:sz w:val="21"/>
                <w:szCs w:val="21"/>
                <w:highlight w:val="none"/>
              </w:rPr>
              <w:t xml:space="preserve">承诺书</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格式自拟</w:t>
            </w:r>
            <w:r>
              <w:rPr>
                <w:rFonts w:hint="eastAsia"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lang w:val="en-US" w:eastAsia="zh-CN" w:bidi="ar-SA"/>
              </w:rPr>
            </w:r>
            <w:r/>
          </w:p>
        </w:tc>
      </w:tr>
    </w:tbl>
    <w:p>
      <w:pPr>
        <w:pStyle w:val="900"/>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注：1.以上所提供材料必须真实可靠，伪造证书证件、伪造合同等一切弄虚作假行为，一经发现和查实（含在本项目合同履行期间被查实），采购</w:t>
      </w:r>
      <w:r>
        <w:rPr>
          <w:rFonts w:hint="eastAsia" w:eastAsia="宋体" w:cs="宋体"/>
          <w:b/>
          <w:bCs/>
          <w:color w:val="000000"/>
          <w:sz w:val="24"/>
          <w:szCs w:val="24"/>
          <w:highlight w:val="none"/>
          <w:lang w:val="en-US" w:eastAsia="zh-CN"/>
        </w:rPr>
        <w:t xml:space="preserve">人</w:t>
      </w:r>
      <w:r>
        <w:rPr>
          <w:rFonts w:hint="eastAsia" w:eastAsia="宋体" w:cs="宋体"/>
          <w:b/>
          <w:bCs/>
          <w:color w:val="000000"/>
          <w:sz w:val="24"/>
          <w:szCs w:val="24"/>
          <w:highlight w:val="none"/>
        </w:rPr>
        <w:t xml:space="preserve">有权终止合同，没收履约保证金，并追究供应商经济和法律责任，同时上报有关部门列入诚信黑名单。</w:t>
      </w:r>
      <w:r>
        <w:rPr>
          <w:rFonts w:eastAsia="宋体" w:cs="宋体"/>
          <w:b/>
          <w:bCs/>
          <w:color w:val="000000"/>
          <w:sz w:val="24"/>
          <w:szCs w:val="24"/>
          <w:highlight w:val="none"/>
        </w:rPr>
      </w:r>
      <w:r/>
    </w:p>
    <w:p>
      <w:pPr>
        <w:pStyle w:val="900"/>
        <w:ind w:firstLine="482"/>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2.评委依据招标文件载明的方法评分，评分四舍五入精确到小数点后两位。</w:t>
      </w:r>
      <w:r>
        <w:rPr>
          <w:rFonts w:eastAsia="宋体" w:cs="宋体"/>
          <w:b/>
          <w:bCs/>
          <w:color w:val="000000"/>
          <w:sz w:val="24"/>
          <w:szCs w:val="24"/>
          <w:highlight w:val="none"/>
        </w:rPr>
      </w:r>
      <w:r/>
    </w:p>
    <w:p>
      <w:pPr>
        <w:pStyle w:val="900"/>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（二）</w:t>
      </w:r>
      <w:r>
        <w:rPr>
          <w:rFonts w:hint="eastAsia" w:eastAsia="宋体" w:cs="宋体"/>
          <w:b/>
          <w:color w:val="000000"/>
          <w:sz w:val="24"/>
          <w:szCs w:val="24"/>
          <w:highlight w:val="none"/>
          <w:lang w:val="zh-CN"/>
        </w:rPr>
        <w:t xml:space="preserve">价格标</w:t>
      </w:r>
      <w:r>
        <w:rPr>
          <w:rFonts w:hint="eastAsia"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eastAsia="宋体" w:cs="宋体"/>
          <w:b/>
          <w:color w:val="000000"/>
          <w:sz w:val="24"/>
          <w:szCs w:val="24"/>
          <w:highlight w:val="none"/>
        </w:rPr>
        <w:t xml:space="preserve">分</w:t>
      </w:r>
      <w:r>
        <w:rPr>
          <w:rFonts w:eastAsia="宋体" w:cs="宋体"/>
          <w:b/>
          <w:color w:val="000000"/>
          <w:sz w:val="24"/>
          <w:szCs w:val="24"/>
          <w:highlight w:val="none"/>
        </w:rPr>
      </w:r>
      <w:r/>
    </w:p>
    <w:p>
      <w:pPr>
        <w:pStyle w:val="900"/>
        <w:contextualSpacing/>
        <w:ind w:firstLine="482"/>
        <w:spacing w:line="360" w:lineRule="auto"/>
        <w:rPr>
          <w:rFonts w:eastAsia="宋体"/>
          <w:b/>
          <w:bCs/>
          <w:color w:val="000000"/>
          <w:sz w:val="24"/>
          <w:szCs w:val="24"/>
          <w:highlight w:val="none"/>
        </w:rPr>
      </w:pPr>
      <w:r>
        <w:rPr>
          <w:rFonts w:hint="eastAsia" w:eastAsia="宋体" w:cs="宋体"/>
          <w:b/>
          <w:color w:val="000000"/>
          <w:sz w:val="24"/>
          <w:szCs w:val="24"/>
          <w:highlight w:val="none"/>
          <w:lang w:eastAsia="zh-CN"/>
        </w:rPr>
        <w:t xml:space="preserve">1.</w:t>
      </w:r>
      <w:r>
        <w:rPr>
          <w:rFonts w:hint="eastAsia" w:eastAsia="宋体" w:cs="宋体"/>
          <w:b/>
          <w:color w:val="000000"/>
          <w:sz w:val="24"/>
          <w:szCs w:val="24"/>
          <w:highlight w:val="none"/>
        </w:rPr>
        <w:t xml:space="preserve">本次项目最高限价：</w:t>
      </w:r>
      <w:r>
        <w:rPr>
          <w:rFonts w:hint="eastAsia" w:eastAsia="宋体" w:cs="宋体"/>
          <w:b/>
          <w:color w:val="000000"/>
          <w:sz w:val="24"/>
          <w:szCs w:val="24"/>
          <w:highlight w:val="none"/>
          <w:lang w:eastAsia="zh-CN"/>
        </w:rPr>
        <w:t xml:space="preserve">100万元</w:t>
      </w:r>
      <w:r>
        <w:rPr>
          <w:rFonts w:hint="eastAsia" w:eastAsia="宋体" w:cs="宋体"/>
          <w:b/>
          <w:color w:val="000000"/>
          <w:sz w:val="24"/>
          <w:szCs w:val="24"/>
          <w:highlight w:val="none"/>
        </w:rPr>
        <w:t xml:space="preserve">；超过限价作无效标处理。</w:t>
      </w:r>
      <w:r>
        <w:rPr>
          <w:rFonts w:eastAsia="宋体"/>
          <w:b/>
          <w:bCs/>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满足招标文件要求且投标报价最低的报价为评标基准价，其商务标得分为满分。</w:t>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其他投标供应商的商务标得分按照下列公式计算：</w:t>
      </w:r>
      <w:r>
        <w:rPr>
          <w:rFonts w:eastAsia="宋体" w:cs="宋体"/>
          <w:color w:val="000000"/>
          <w:sz w:val="24"/>
          <w:szCs w:val="24"/>
          <w:highlight w:val="none"/>
        </w:rPr>
      </w:r>
      <w:r/>
    </w:p>
    <w:p>
      <w:pPr>
        <w:pStyle w:val="900"/>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商务标得分 =（评标基准价/投标报价）×</w:t>
      </w:r>
      <w:r>
        <w:rPr>
          <w:rFonts w:hint="eastAsia" w:eastAsia="宋体" w:cs="宋体"/>
          <w:color w:val="000000"/>
          <w:sz w:val="24"/>
          <w:szCs w:val="24"/>
          <w:highlight w:val="none"/>
          <w:lang w:val="en-US" w:eastAsia="zh-CN"/>
        </w:rPr>
        <w:t xml:space="preserve">30</w:t>
      </w:r>
      <w:r>
        <w:rPr>
          <w:rFonts w:hint="eastAsia" w:eastAsia="宋体" w:cs="宋体"/>
          <w:color w:val="000000"/>
          <w:sz w:val="24"/>
          <w:szCs w:val="24"/>
          <w:highlight w:val="none"/>
        </w:rPr>
        <w:t xml:space="preserve">%×100</w:t>
      </w:r>
      <w:r>
        <w:rPr>
          <w:rFonts w:eastAsia="宋体" w:cs="宋体"/>
          <w:color w:val="000000"/>
          <w:sz w:val="24"/>
          <w:szCs w:val="24"/>
          <w:highlight w:val="none"/>
        </w:rPr>
      </w:r>
      <w:r/>
    </w:p>
    <w:p>
      <w:pPr>
        <w:pStyle w:val="90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（三）政府采购政策功能落实 </w:t>
      </w:r>
      <w:r>
        <w:rPr>
          <w:rFonts w:hint="eastAsia" w:ascii="宋体" w:hAnsi="宋体" w:eastAsia="宋体" w:cs="宋体"/>
          <w:b/>
          <w:color w:val="000000"/>
          <w:sz w:val="24"/>
          <w:szCs w:val="24"/>
          <w:highlight w:val="none"/>
        </w:rPr>
      </w:r>
      <w:r/>
    </w:p>
    <w:p>
      <w:pPr>
        <w:pStyle w:val="900"/>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专门面向中小企业采购的项目或者采购包，不再执行价格评审优惠的扶持政策。</w:t>
      </w:r>
      <w:r>
        <w:rPr>
          <w:rFonts w:hint="eastAsia" w:ascii="宋体" w:hAnsi="宋体" w:eastAsia="宋体" w:cs="宋体"/>
          <w:color w:val="000000"/>
          <w:sz w:val="24"/>
          <w:highlight w:val="none"/>
        </w:rPr>
      </w:r>
      <w:r/>
    </w:p>
    <w:p>
      <w:pPr>
        <w:pStyle w:val="900"/>
        <w:ind w:firstLine="480"/>
        <w:spacing w:line="360" w:lineRule="auto"/>
        <w:rPr>
          <w:rFonts w:hint="eastAsia" w:ascii="宋体" w:hAnsi="宋体" w:eastAsia="宋体" w:cs="宋体"/>
          <w:b/>
          <w:color w:val="000000"/>
          <w:sz w:val="24"/>
          <w:szCs w:val="24"/>
          <w:highlight w:val="none"/>
        </w:rPr>
      </w:pPr>
      <w:r/>
      <w:bookmarkEnd w:id="6"/>
      <w:r/>
      <w:bookmarkStart w:id="14" w:name="_Toc363573857"/>
      <w:r>
        <w:rPr>
          <w:rFonts w:hint="eastAsia" w:ascii="宋体" w:hAnsi="宋体" w:eastAsia="宋体" w:cs="宋体"/>
          <w:b/>
          <w:color w:val="000000"/>
          <w:sz w:val="24"/>
          <w:szCs w:val="24"/>
          <w:highlight w:val="none"/>
        </w:rPr>
        <w:t xml:space="preserve">（四）中标人的确定</w:t>
      </w:r>
      <w:r>
        <w:rPr>
          <w:rFonts w:hint="eastAsia" w:ascii="宋体" w:hAnsi="宋体" w:eastAsia="宋体" w:cs="宋体"/>
          <w:b/>
          <w:color w:val="000000"/>
          <w:sz w:val="24"/>
          <w:szCs w:val="24"/>
          <w:highlight w:val="none"/>
        </w:rPr>
      </w:r>
      <w:r/>
    </w:p>
    <w:p>
      <w:pPr>
        <w:pStyle w:val="900"/>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评委会汇总各评委评分后，按照综合得分从高到低的顺序推荐前三名中标候选人，</w:t>
      </w:r>
      <w:r>
        <w:rPr>
          <w:rFonts w:eastAsia="宋体"/>
          <w:color w:val="000000"/>
          <w:sz w:val="24"/>
          <w:szCs w:val="24"/>
          <w:highlight w:val="none"/>
        </w:rPr>
        <w:t xml:space="preserve">得分相同的，按投标报价由低到高顺序排列</w:t>
      </w:r>
      <w:r>
        <w:rPr>
          <w:rFonts w:hint="eastAsia" w:eastAsia="宋体"/>
          <w:color w:val="000000"/>
          <w:sz w:val="24"/>
          <w:szCs w:val="24"/>
          <w:highlight w:val="none"/>
        </w:rPr>
        <w:t xml:space="preserve">。得分且投标报价相同的并列。投标文件满足招标文件全部实质性要求，且按照评审因素的量化指标评审得分最高的投标人为排名第一的中标候选人，并编写评标报告。</w:t>
      </w:r>
      <w:r>
        <w:rPr>
          <w:rFonts w:hint="eastAsia" w:eastAsia="宋体"/>
          <w:color w:val="000000"/>
          <w:sz w:val="24"/>
          <w:szCs w:val="24"/>
          <w:highlight w:val="none"/>
        </w:rPr>
      </w:r>
      <w:r/>
    </w:p>
    <w:p>
      <w:pPr>
        <w:pStyle w:val="900"/>
        <w:ind w:firstLine="480"/>
        <w:spacing w:line="360" w:lineRule="auto"/>
        <w:rPr>
          <w:rFonts w:hint="eastAsia" w:eastAsia="宋体"/>
          <w:b/>
          <w:bCs/>
          <w:color w:val="000000"/>
          <w:sz w:val="24"/>
          <w:szCs w:val="24"/>
          <w:highlight w:val="none"/>
        </w:rPr>
      </w:pPr>
      <w:r>
        <w:rPr>
          <w:rFonts w:hint="eastAsia" w:eastAsia="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rPr>
          <w:rFonts w:hint="eastAsia" w:eastAsia="宋体"/>
          <w:b/>
          <w:bCs/>
          <w:color w:val="000000"/>
          <w:sz w:val="24"/>
          <w:szCs w:val="24"/>
          <w:highlight w:val="none"/>
        </w:rPr>
      </w:r>
      <w:r/>
    </w:p>
    <w:p>
      <w:pPr>
        <w:pStyle w:val="900"/>
        <w:ind w:firstLine="480"/>
        <w:spacing w:line="360" w:lineRule="auto"/>
        <w:rPr>
          <w:rFonts w:eastAsia="宋体"/>
          <w:b/>
          <w:bCs/>
          <w:color w:val="000000"/>
          <w:sz w:val="24"/>
          <w:szCs w:val="24"/>
          <w:highlight w:val="none"/>
          <w:u w:val="single"/>
          <w:lang w:val="en-US" w:eastAsia="zh-CN"/>
        </w:rPr>
      </w:pPr>
      <w:r>
        <w:rPr>
          <w:rFonts w:hint="eastAsia" w:eastAsia="宋体"/>
          <w:b/>
          <w:bCs/>
          <w:color w:val="000000"/>
          <w:sz w:val="24"/>
          <w:szCs w:val="24"/>
          <w:highlight w:val="none"/>
          <w:u w:val="single"/>
          <w:lang w:val="en-US" w:eastAsia="zh-CN"/>
        </w:rPr>
        <w:t xml:space="preserve">注：</w:t>
      </w:r>
      <w:r>
        <w:rPr>
          <w:rFonts w:hint="eastAsia" w:eastAsia="宋体"/>
          <w:b/>
          <w:bCs/>
          <w:color w:val="000000"/>
          <w:sz w:val="24"/>
          <w:szCs w:val="24"/>
          <w:highlight w:val="none"/>
          <w:u w:val="single"/>
        </w:rPr>
        <w:t xml:space="preserve">中标候选人</w:t>
      </w:r>
      <w:r>
        <w:rPr>
          <w:rFonts w:hint="eastAsia" w:eastAsia="宋体"/>
          <w:b/>
          <w:bCs/>
          <w:color w:val="000000"/>
          <w:sz w:val="24"/>
          <w:szCs w:val="24"/>
          <w:highlight w:val="none"/>
          <w:u w:val="single"/>
          <w:lang w:val="en-US" w:eastAsia="zh-CN"/>
        </w:rPr>
        <w:t xml:space="preserve">无故</w:t>
      </w:r>
      <w:r>
        <w:rPr>
          <w:rFonts w:hint="eastAsia" w:eastAsia="宋体"/>
          <w:b/>
          <w:bCs/>
          <w:color w:val="000000"/>
          <w:sz w:val="24"/>
          <w:szCs w:val="24"/>
          <w:highlight w:val="none"/>
          <w:u w:val="single"/>
        </w:rPr>
        <w:t xml:space="preserve">放弃中标</w:t>
      </w:r>
      <w:r>
        <w:rPr>
          <w:rFonts w:hint="eastAsia" w:eastAsia="宋体"/>
          <w:b/>
          <w:bCs/>
          <w:color w:val="000000"/>
          <w:sz w:val="24"/>
          <w:szCs w:val="24"/>
          <w:highlight w:val="none"/>
          <w:u w:val="single"/>
          <w:lang w:val="en-US" w:eastAsia="zh-CN"/>
        </w:rPr>
        <w:t xml:space="preserve">的，采购人将上报南通市体育局，列入不良行为供应商名单，禁止其后续参加南通市体育系统招投标活动，同时上报财政部门。</w:t>
      </w:r>
      <w:r>
        <w:rPr>
          <w:rFonts w:eastAsia="宋体"/>
          <w:b/>
          <w:bCs/>
          <w:color w:val="000000"/>
          <w:sz w:val="24"/>
          <w:szCs w:val="24"/>
          <w:highlight w:val="none"/>
          <w:u w:val="single"/>
          <w:lang w:val="en-US" w:eastAsia="zh-CN"/>
        </w:rPr>
      </w:r>
      <w:r/>
    </w:p>
    <w:p>
      <w:pPr>
        <w:pStyle w:val="900"/>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九、评标争议</w:t>
      </w:r>
      <w:r>
        <w:rPr>
          <w:rFonts w:eastAsia="宋体" w:cs="宋体"/>
          <w:b/>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900"/>
        <w:ind w:firstLine="48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十、落标原因</w:t>
      </w:r>
      <w:r>
        <w:rPr>
          <w:rFonts w:eastAsia="宋体" w:cs="宋体"/>
          <w:b/>
          <w:color w:val="000000"/>
          <w:sz w:val="24"/>
          <w:szCs w:val="24"/>
          <w:highlight w:val="none"/>
        </w:rPr>
      </w:r>
      <w:r/>
    </w:p>
    <w:p>
      <w:pPr>
        <w:pStyle w:val="900"/>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900"/>
        <w:ind w:firstLine="723"/>
        <w:jc w:val="center"/>
        <w:spacing w:line="360" w:lineRule="auto"/>
        <w:rPr>
          <w:rFonts w:eastAsia="宋体" w:cs="宋体"/>
          <w:b/>
          <w:color w:val="000000"/>
          <w:sz w:val="36"/>
          <w:szCs w:val="36"/>
          <w:highlight w:val="none"/>
        </w:rPr>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第五章 合同主要条款</w:t>
      </w:r>
      <w:r>
        <w:rPr>
          <w:rFonts w:eastAsia="宋体" w:cs="宋体"/>
          <w:b/>
          <w:color w:val="000000"/>
          <w:sz w:val="36"/>
          <w:szCs w:val="36"/>
          <w:highlight w:val="none"/>
        </w:rPr>
      </w:r>
      <w:r/>
    </w:p>
    <w:p>
      <w:pPr>
        <w:pStyle w:val="900"/>
        <w:ind w:firstLine="562"/>
        <w:jc w:val="center"/>
        <w:spacing w:line="360" w:lineRule="auto"/>
        <w:rPr>
          <w:rFonts w:hint="eastAsia" w:eastAsia="宋体" w:cs="宋体"/>
          <w:b/>
          <w:bCs/>
          <w:color w:val="000000"/>
          <w:sz w:val="28"/>
          <w:szCs w:val="44"/>
          <w:highlight w:val="none"/>
          <w:lang w:eastAsia="zh-CN"/>
        </w:rPr>
      </w:pPr>
      <w:r>
        <w:rPr>
          <w:rFonts w:hint="eastAsia" w:eastAsia="宋体" w:cs="宋体"/>
          <w:b/>
          <w:bCs/>
          <w:color w:val="000000"/>
          <w:sz w:val="28"/>
          <w:szCs w:val="44"/>
          <w:highlight w:val="none"/>
          <w:lang w:eastAsia="zh-CN"/>
        </w:rPr>
        <w:t xml:space="preserve">南通市体育运动学校2026年上半年训练器材采购项目</w:t>
      </w:r>
      <w:r>
        <w:rPr>
          <w:rFonts w:hint="eastAsia" w:eastAsia="宋体" w:cs="宋体"/>
          <w:b/>
          <w:bCs/>
          <w:color w:val="000000"/>
          <w:sz w:val="28"/>
          <w:szCs w:val="44"/>
          <w:highlight w:val="none"/>
          <w:lang w:eastAsia="zh-CN"/>
        </w:rPr>
      </w:r>
      <w:r/>
    </w:p>
    <w:p>
      <w:pPr>
        <w:pStyle w:val="900"/>
        <w:jc w:val="center"/>
        <w:keepLines/>
        <w:keepNext/>
        <w:spacing w:line="400" w:lineRule="exact"/>
        <w:rPr>
          <w:rFonts w:eastAsia="宋体"/>
          <w:color w:val="000000"/>
          <w:sz w:val="28"/>
          <w:szCs w:val="28"/>
          <w:highlight w:val="none"/>
        </w:rPr>
        <w:outlineLvl w:val="1"/>
      </w:pPr>
      <w:r>
        <w:rPr>
          <w:rFonts w:hint="eastAsia" w:eastAsia="宋体"/>
          <w:color w:val="000000"/>
          <w:sz w:val="28"/>
          <w:szCs w:val="28"/>
          <w:highlight w:val="none"/>
        </w:rPr>
        <w:t xml:space="preserve">第一节 政府采购合同协议书</w:t>
      </w:r>
      <w:r>
        <w:rPr>
          <w:rFonts w:eastAsia="宋体"/>
          <w:color w:val="000000"/>
          <w:sz w:val="28"/>
          <w:szCs w:val="28"/>
          <w:highlight w:val="none"/>
        </w:rPr>
      </w:r>
      <w:r/>
    </w:p>
    <w:p>
      <w:pPr>
        <w:pStyle w:val="900"/>
        <w:jc w:val="center"/>
        <w:keepLines/>
        <w:keepNext/>
        <w:spacing w:line="400" w:lineRule="exact"/>
        <w:rPr>
          <w:rFonts w:eastAsia="宋体"/>
          <w:color w:val="000000"/>
          <w:sz w:val="28"/>
          <w:szCs w:val="28"/>
          <w:highlight w:val="none"/>
        </w:rPr>
        <w:outlineLvl w:val="1"/>
      </w:pPr>
      <w:r>
        <w:rPr>
          <w:rFonts w:eastAsia="宋体"/>
          <w:color w:val="000000"/>
          <w:sz w:val="28"/>
          <w:szCs w:val="28"/>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甲方（全称）：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（采购人、受采购人委托签订合同的单位或采购文件约定的合同甲方）</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乙方1（全称）：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（供应商）</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乙方2（全称）：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（联合体成员供应商或其他合同主体）（如有）</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乙方3（全称）</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（联合体成员供应商或其他合同主体）（如有）</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eastAsia="宋体"/>
          <w:color w:val="000000"/>
          <w:sz w:val="24"/>
          <w:szCs w:val="24"/>
          <w:highlight w:val="none"/>
        </w:rPr>
      </w:r>
      <w:r/>
    </w:p>
    <w:p>
      <w:pPr>
        <w:pStyle w:val="900"/>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依据《中华人民共和国民法典》、《中华人民共和国政府采购法》等有关的法律法规，以及 </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采购项目的招标文件、乙方的《投标（响应）文件》及《中标（成交）通知书》，甲乙双方同意签订本合同。具体情况及要求如下：     </w:t>
      </w:r>
      <w:r>
        <w:rPr>
          <w:rFonts w:eastAsia="宋体"/>
          <w:color w:val="000000"/>
          <w:sz w:val="24"/>
          <w:szCs w:val="24"/>
          <w:highlight w:val="none"/>
        </w:rPr>
      </w:r>
      <w:r/>
    </w:p>
    <w:p>
      <w:pPr>
        <w:pStyle w:val="900"/>
        <w:numPr>
          <w:ilvl w:val="0"/>
          <w:numId w:val="5"/>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项目信息</w:t>
      </w:r>
      <w:r>
        <w:rPr>
          <w:rFonts w:eastAsia="宋体"/>
          <w:b/>
          <w:color w:val="000000"/>
          <w:sz w:val="24"/>
          <w:szCs w:val="24"/>
          <w:highlight w:val="none"/>
        </w:rPr>
      </w:r>
      <w:r/>
    </w:p>
    <w:p>
      <w:pPr>
        <w:pStyle w:val="900"/>
        <w:numPr>
          <w:ilvl w:val="0"/>
          <w:numId w:val="6"/>
        </w:numPr>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采购项目名称：</w:t>
      </w:r>
      <w:r>
        <w:rPr>
          <w:rFonts w:eastAsia="宋体"/>
          <w:color w:val="000000"/>
          <w:sz w:val="24"/>
          <w:szCs w:val="24"/>
          <w:highlight w:val="none"/>
          <w:u w:val="single"/>
        </w:rPr>
        <w:t xml:space="preserve">                                          </w:t>
      </w:r>
      <w:r>
        <w:rPr>
          <w:rFonts w:eastAsia="宋体"/>
          <w:color w:val="000000"/>
          <w:sz w:val="24"/>
          <w:szCs w:val="24"/>
          <w:highlight w:val="none"/>
          <w:u w:val="single"/>
        </w:rPr>
      </w:r>
      <w:r/>
    </w:p>
    <w:p>
      <w:pPr>
        <w:pStyle w:val="900"/>
        <w:ind w:firstLine="200"/>
        <w:spacing w:line="360" w:lineRule="auto"/>
        <w:tabs>
          <w:tab w:val="left" w:pos="999" w:leader="none"/>
        </w:tabs>
        <w:rPr>
          <w:rFonts w:eastAsia="宋体"/>
          <w:color w:val="000000"/>
          <w:sz w:val="24"/>
          <w:szCs w:val="24"/>
          <w:highlight w:val="none"/>
        </w:rPr>
      </w:pPr>
      <w:r>
        <w:rPr>
          <w:rFonts w:hint="eastAsia" w:eastAsia="宋体"/>
          <w:color w:val="000000"/>
          <w:sz w:val="24"/>
          <w:szCs w:val="24"/>
          <w:highlight w:val="none"/>
        </w:rPr>
        <w:t xml:space="preserve">     采购项目编号：</w:t>
      </w:r>
      <w:r>
        <w:rPr>
          <w:rFonts w:eastAsia="宋体"/>
          <w:color w:val="000000"/>
          <w:sz w:val="24"/>
          <w:szCs w:val="24"/>
          <w:highlight w:val="none"/>
          <w:u w:val="single"/>
        </w:rPr>
        <w:t xml:space="preserve">                                          </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（2）采购计划编号：</w:t>
      </w:r>
      <w:r>
        <w:rPr>
          <w:rFonts w:eastAsia="宋体"/>
          <w:color w:val="000000"/>
          <w:sz w:val="24"/>
          <w:szCs w:val="24"/>
          <w:highlight w:val="none"/>
          <w:u w:val="single"/>
        </w:rPr>
        <w:t xml:space="preserve">                     </w:t>
      </w:r>
      <w:r>
        <w:rPr>
          <w:rFonts w:hint="eastAsia" w:eastAsia="宋体"/>
          <w:color w:val="000000"/>
          <w:sz w:val="24"/>
          <w:szCs w:val="24"/>
          <w:highlight w:val="none"/>
          <w:u w:val="single"/>
        </w:rPr>
        <w:t xml:space="preserve">                </w:t>
      </w:r>
      <w:r>
        <w:rPr>
          <w:rFonts w:eastAsia="宋体"/>
          <w:color w:val="000000"/>
          <w:sz w:val="24"/>
          <w:szCs w:val="24"/>
          <w:highlight w:val="none"/>
          <w:u w:val="single"/>
        </w:rPr>
        <w:t xml:space="preserve">     </w:t>
      </w:r>
      <w:r>
        <w:rPr>
          <w:rFonts w:eastAsia="宋体"/>
          <w:color w:val="000000"/>
          <w:sz w:val="24"/>
          <w:szCs w:val="24"/>
          <w:highlight w:val="none"/>
        </w:rPr>
        <w:t xml:space="preserve"> </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（3）项目内容：</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采购标的及数量（台/套</w:t>
      </w:r>
      <w:r>
        <w:rPr>
          <w:rFonts w:eastAsia="宋体"/>
          <w:color w:val="000000"/>
          <w:sz w:val="24"/>
          <w:szCs w:val="24"/>
          <w:highlight w:val="none"/>
        </w:rPr>
        <w:t xml:space="preserve">/</w:t>
      </w:r>
      <w:r>
        <w:rPr>
          <w:rFonts w:hint="eastAsia" w:eastAsia="宋体"/>
          <w:color w:val="000000"/>
          <w:sz w:val="24"/>
          <w:szCs w:val="24"/>
          <w:highlight w:val="none"/>
        </w:rPr>
        <w:t xml:space="preserve">个</w:t>
      </w:r>
      <w:r>
        <w:rPr>
          <w:rFonts w:eastAsia="宋体"/>
          <w:color w:val="000000"/>
          <w:sz w:val="24"/>
          <w:szCs w:val="24"/>
          <w:highlight w:val="none"/>
        </w:rPr>
        <w:t xml:space="preserve">/</w:t>
      </w:r>
      <w:r>
        <w:rPr>
          <w:rFonts w:hint="eastAsia" w:eastAsia="宋体"/>
          <w:color w:val="000000"/>
          <w:sz w:val="24"/>
          <w:szCs w:val="24"/>
          <w:highlight w:val="none"/>
        </w:rPr>
        <w:t xml:space="preserve">架</w:t>
      </w:r>
      <w:r>
        <w:rPr>
          <w:rFonts w:eastAsia="宋体"/>
          <w:color w:val="000000"/>
          <w:sz w:val="24"/>
          <w:szCs w:val="24"/>
          <w:highlight w:val="none"/>
        </w:rPr>
        <w:t xml:space="preserve">/</w:t>
      </w:r>
      <w:r>
        <w:rPr>
          <w:rFonts w:hint="eastAsia" w:eastAsia="宋体"/>
          <w:color w:val="000000"/>
          <w:sz w:val="24"/>
          <w:szCs w:val="24"/>
          <w:highlight w:val="none"/>
        </w:rPr>
        <w:t xml:space="preserve">组等）：</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 </w:t>
      </w:r>
      <w:r>
        <w:rPr>
          <w:rFonts w:eastAsia="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    </w:t>
      </w:r>
      <w:r>
        <w:rPr>
          <w:rFonts w:hint="eastAsia" w:eastAsia="宋体" w:cs="宋体"/>
          <w:color w:val="000000"/>
          <w:sz w:val="24"/>
          <w:szCs w:val="24"/>
          <w:highlight w:val="none"/>
        </w:rPr>
        <w:t xml:space="preserve">品牌：</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rPr>
        <w:t xml:space="preserve">     </w:t>
      </w:r>
      <w:r>
        <w:rPr>
          <w:rFonts w:hint="eastAsia" w:eastAsia="宋体" w:cs="宋体"/>
          <w:color w:val="000000"/>
          <w:sz w:val="24"/>
          <w:szCs w:val="24"/>
          <w:highlight w:val="none"/>
        </w:rPr>
        <w:t xml:space="preserve">规格型号：</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eastAsia="宋体" w:cs="宋体"/>
          <w:color w:val="000000"/>
          <w:sz w:val="24"/>
          <w:szCs w:val="24"/>
          <w:highlight w:val="none"/>
        </w:rPr>
      </w:r>
      <w:r/>
    </w:p>
    <w:p>
      <w:pPr>
        <w:pStyle w:val="900"/>
        <w:ind w:firstLine="200"/>
        <w:spacing w:line="360" w:lineRule="auto"/>
        <w:rPr>
          <w:rFonts w:eastAsia="宋体" w:cs="宋体"/>
          <w:color w:val="000000"/>
          <w:sz w:val="24"/>
          <w:szCs w:val="24"/>
          <w:highlight w:val="none"/>
        </w:rPr>
      </w:pPr>
      <w:r>
        <w:rPr>
          <w:rFonts w:hint="eastAsia" w:eastAsia="宋体"/>
          <w:color w:val="000000"/>
          <w:sz w:val="24"/>
          <w:szCs w:val="24"/>
          <w:highlight w:val="none"/>
        </w:rPr>
        <w:t xml:space="preserve">采购标的的技术要求、商务要求具体见附件。</w:t>
      </w:r>
      <w:r>
        <w:rPr>
          <w:rFonts w:eastAsia="宋体" w:cs="宋体"/>
          <w:color w:val="000000"/>
          <w:sz w:val="24"/>
          <w:szCs w:val="24"/>
          <w:highlight w:val="none"/>
        </w:rPr>
      </w:r>
      <w:r/>
    </w:p>
    <w:p>
      <w:pPr>
        <w:pStyle w:val="900"/>
        <w:ind w:firstLine="20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①涉及信息类产品，请填写该产品关键部件的品牌、型号：</w:t>
      </w:r>
      <w:r>
        <w:rPr>
          <w:rFonts w:eastAsia="宋体" w:cs="宋体"/>
          <w:color w:val="000000"/>
          <w:sz w:val="24"/>
          <w:szCs w:val="24"/>
          <w:highlight w:val="none"/>
        </w:rPr>
      </w:r>
      <w:r/>
    </w:p>
    <w:p>
      <w:pPr>
        <w:pStyle w:val="900"/>
        <w:ind w:firstLine="20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     标的名称：</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900"/>
        <w:ind w:firstLine="20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     关键部件：</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型号：</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900"/>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关键部件：</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型号：</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900"/>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关键部件：</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型号：</w:t>
      </w:r>
      <w:r>
        <w:rPr>
          <w:rFonts w:hint="eastAsia" w:eastAsia="宋体" w:cs="宋体"/>
          <w:color w:val="000000"/>
          <w:sz w:val="24"/>
          <w:szCs w:val="24"/>
          <w:highlight w:val="none"/>
          <w:u w:val="single"/>
        </w:rPr>
        <w:t xml:space="preserve">       </w:t>
      </w:r>
      <w:r>
        <w:rPr>
          <w:rFonts w:eastAsia="宋体" w:cs="宋体"/>
          <w:color w:val="000000"/>
          <w:sz w:val="24"/>
          <w:szCs w:val="24"/>
          <w:highlight w:val="none"/>
        </w:rPr>
      </w:r>
      <w:r/>
    </w:p>
    <w:p>
      <w:pPr>
        <w:pStyle w:val="900"/>
        <w:ind w:firstLine="200"/>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eastAsia="宋体" w:cs="宋体"/>
          <w:color w:val="000000"/>
          <w:sz w:val="24"/>
          <w:szCs w:val="24"/>
          <w:highlight w:val="none"/>
        </w:rPr>
      </w:r>
      <w:r/>
    </w:p>
    <w:p>
      <w:pPr>
        <w:pStyle w:val="900"/>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②涉及车辆采购，请填写是否属于新能源汽车：</w:t>
      </w:r>
      <w:r>
        <w:rPr>
          <w:rFonts w:eastAsia="宋体" w:cs="宋体"/>
          <w:color w:val="000000"/>
          <w:sz w:val="24"/>
          <w:szCs w:val="24"/>
          <w:highlight w:val="none"/>
        </w:rPr>
      </w:r>
      <w:r/>
    </w:p>
    <w:p>
      <w:pPr>
        <w:pStyle w:val="900"/>
        <w:ind w:firstLine="200"/>
        <w:spacing w:line="360" w:lineRule="auto"/>
        <w:widowControl/>
        <w:rPr>
          <w:rFonts w:eastAsia="宋体" w:cs="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是，《政府采购品目分类目录》底级品目名称：</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数量：</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金额：</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900"/>
        <w:ind w:firstLine="2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 </w:t>
      </w:r>
      <w:r>
        <w:rPr>
          <w:rFonts w:ascii="Wingdings 2" w:hAnsi="Wingdings 2" w:eastAsia="Wingdings 2" w:cs="Wingdings 2"/>
          <w:color w:val="000000"/>
          <w:sz w:val="24"/>
          <w:szCs w:val="24"/>
          <w:highlight w:val="none"/>
          <w:lang w:eastAsia="zh-CN"/>
        </w:rPr>
        <w:t xml:space="preserve">R</w:t>
      </w:r>
      <w:r>
        <w:rPr>
          <w:rFonts w:hint="eastAsia" w:eastAsia="宋体" w:cs="宋体"/>
          <w:color w:val="000000"/>
          <w:sz w:val="24"/>
          <w:szCs w:val="24"/>
          <w:highlight w:val="none"/>
        </w:rPr>
        <w:t xml:space="preserve">否</w:t>
      </w:r>
      <w:r>
        <w:rPr>
          <w:rFonts w:eastAsia="宋体" w:cs="宋体"/>
          <w:color w:val="000000"/>
          <w:sz w:val="24"/>
          <w:szCs w:val="24"/>
          <w:highlight w:val="none"/>
        </w:rPr>
      </w:r>
      <w:r/>
    </w:p>
    <w:p>
      <w:pPr>
        <w:pStyle w:val="9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4</w:t>
      </w:r>
      <w:r>
        <w:rPr>
          <w:rFonts w:hint="eastAsia" w:eastAsia="宋体" w:cs="宋体"/>
          <w:color w:val="000000"/>
          <w:sz w:val="24"/>
          <w:szCs w:val="24"/>
          <w:highlight w:val="none"/>
        </w:rPr>
        <w:t xml:space="preserve">）政府采购组织形式：</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政府集中采购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部门集中采购  </w:t>
      </w:r>
      <w:r>
        <w:rPr>
          <w:rFonts w:hint="eastAsia" w:eastAsia="MS Mincho" w:cs="MS Mincho"/>
          <w:color w:val="000000"/>
          <w:sz w:val="24"/>
          <w:szCs w:val="24"/>
          <w:highlight w:val="none"/>
        </w:rPr>
        <w:t xml:space="preserve">☑</w:t>
      </w:r>
      <w:r>
        <w:rPr>
          <w:rFonts w:hint="eastAsia" w:eastAsia="宋体" w:cs="宋体"/>
          <w:color w:val="000000"/>
          <w:sz w:val="24"/>
          <w:szCs w:val="24"/>
          <w:highlight w:val="none"/>
        </w:rPr>
        <w:t xml:space="preserve">分散采购</w:t>
      </w:r>
      <w:r>
        <w:rPr>
          <w:rFonts w:eastAsia="宋体" w:cs="宋体"/>
          <w:color w:val="000000"/>
          <w:sz w:val="24"/>
          <w:szCs w:val="24"/>
          <w:highlight w:val="none"/>
        </w:rPr>
      </w:r>
      <w:r/>
    </w:p>
    <w:p>
      <w:pPr>
        <w:pStyle w:val="90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5</w:t>
      </w:r>
      <w:r>
        <w:rPr>
          <w:rFonts w:hint="eastAsia" w:eastAsia="宋体" w:cs="宋体"/>
          <w:color w:val="000000"/>
          <w:sz w:val="24"/>
          <w:szCs w:val="24"/>
          <w:highlight w:val="none"/>
        </w:rPr>
        <w:t xml:space="preserve">）政府采购方式：</w:t>
      </w:r>
      <w:r>
        <w:rPr>
          <w:rFonts w:hint="eastAsia" w:eastAsia="MS Mincho" w:cs="MS Mincho"/>
          <w:color w:val="000000"/>
          <w:sz w:val="24"/>
          <w:szCs w:val="24"/>
          <w:highlight w:val="none"/>
        </w:rPr>
        <w:t xml:space="preserve">☑</w:t>
      </w:r>
      <w:r>
        <w:rPr>
          <w:rFonts w:hint="eastAsia" w:eastAsia="宋体" w:cs="宋体"/>
          <w:color w:val="000000"/>
          <w:sz w:val="24"/>
          <w:szCs w:val="24"/>
          <w:highlight w:val="none"/>
        </w:rPr>
        <w:t xml:space="preserve">公开招标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邀请招标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竞争性谈判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竞争性磋商</w:t>
      </w:r>
      <w:r>
        <w:rPr>
          <w:rFonts w:eastAsia="宋体" w:cs="宋体"/>
          <w:color w:val="000000"/>
          <w:sz w:val="24"/>
          <w:szCs w:val="24"/>
          <w:highlight w:val="none"/>
        </w:rPr>
      </w:r>
      <w:r/>
    </w:p>
    <w:p>
      <w:pPr>
        <w:pStyle w:val="900"/>
        <w:ind w:firstLine="200"/>
        <w:spacing w:line="360" w:lineRule="auto"/>
        <w:widowControl/>
        <w:rPr>
          <w:rFonts w:eastAsia="宋体" w:cs="宋体"/>
          <w:color w:val="000000"/>
          <w:sz w:val="24"/>
          <w:szCs w:val="24"/>
          <w:highlight w:val="none"/>
          <w:u w:val="single"/>
        </w:rPr>
      </w:pPr>
      <w:r>
        <w:rPr>
          <w:rFonts w:hint="eastAsia" w:eastAsia="宋体" w:cs="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询价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单一来源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框架协议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其他：</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900"/>
        <w:ind w:firstLine="800"/>
        <w:spacing w:line="360" w:lineRule="auto"/>
        <w:widowControl/>
        <w:rPr>
          <w:rFonts w:eastAsia="宋体" w:cs="宋体"/>
          <w:color w:val="000000"/>
          <w:sz w:val="24"/>
          <w:szCs w:val="24"/>
          <w:highlight w:val="none"/>
          <w:u w:val="single"/>
        </w:rPr>
      </w:pPr>
      <w:r>
        <w:rPr>
          <w:rFonts w:hint="eastAsia" w:eastAsia="宋体" w:cs="宋体"/>
          <w:color w:val="000000"/>
          <w:sz w:val="24"/>
          <w:szCs w:val="24"/>
          <w:highlight w:val="none"/>
        </w:rPr>
        <w:t xml:space="preserve">（注：在框架协议采购的第二阶段，可选择使用该合同文本）</w:t>
      </w:r>
      <w:r>
        <w:rPr>
          <w:rFonts w:eastAsia="宋体" w:cs="宋体"/>
          <w:color w:val="000000"/>
          <w:sz w:val="24"/>
          <w:szCs w:val="24"/>
          <w:highlight w:val="none"/>
          <w:u w:val="single"/>
        </w:rPr>
      </w:r>
      <w:r/>
    </w:p>
    <w:p>
      <w:pPr>
        <w:pStyle w:val="900"/>
        <w:spacing w:line="360" w:lineRule="auto"/>
        <w:widowControl/>
        <w:rPr>
          <w:rFonts w:eastAsia="宋体"/>
          <w:color w:val="000000"/>
          <w:sz w:val="24"/>
          <w:szCs w:val="24"/>
          <w:highlight w:val="none"/>
        </w:rPr>
      </w:pPr>
      <w:r>
        <w:rPr>
          <w:rFonts w:hint="eastAsia" w:eastAsia="宋体" w:cs="华文楷体"/>
          <w:color w:val="000000"/>
          <w:sz w:val="24"/>
          <w:szCs w:val="24"/>
          <w:highlight w:val="none"/>
        </w:rPr>
        <w:t xml:space="preserve">（6）</w:t>
      </w:r>
      <w:r>
        <w:rPr>
          <w:rFonts w:hint="eastAsia" w:eastAsia="宋体"/>
          <w:color w:val="000000"/>
          <w:sz w:val="24"/>
          <w:szCs w:val="24"/>
          <w:highlight w:val="none"/>
        </w:rPr>
        <w:t xml:space="preserve">中标（成交）采购标的制造商是否为中小企业：</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本合同是否为专门面向中小企业的采购合同（中小企业预留合同）：</w:t>
      </w:r>
      <w:r>
        <w:rPr>
          <w:rFonts w:eastAsia="宋体"/>
          <w:color w:val="000000"/>
          <w:sz w:val="24"/>
          <w:szCs w:val="24"/>
          <w:highlight w:val="none"/>
        </w:rPr>
      </w:r>
      <w:r/>
    </w:p>
    <w:p>
      <w:pPr>
        <w:pStyle w:val="900"/>
        <w:ind w:firstLine="840"/>
        <w:spacing w:line="360" w:lineRule="auto"/>
        <w:rPr>
          <w:rFonts w:eastAsia="宋体"/>
          <w:iCs/>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iCs/>
          <w:color w:val="000000"/>
          <w:sz w:val="24"/>
          <w:szCs w:val="24"/>
          <w:highlight w:val="none"/>
        </w:rPr>
      </w:r>
      <w:r/>
    </w:p>
    <w:p>
      <w:pPr>
        <w:pStyle w:val="900"/>
        <w:ind w:firstLine="200"/>
        <w:spacing w:line="360" w:lineRule="auto"/>
        <w:rPr>
          <w:rFonts w:eastAsia="宋体"/>
          <w:iCs/>
          <w:color w:val="000000"/>
          <w:sz w:val="24"/>
          <w:szCs w:val="24"/>
          <w:highlight w:val="none"/>
        </w:rPr>
      </w:pPr>
      <w:r>
        <w:rPr>
          <w:rFonts w:hint="eastAsia" w:eastAsia="宋体"/>
          <w:color w:val="000000"/>
          <w:sz w:val="24"/>
          <w:szCs w:val="24"/>
          <w:highlight w:val="none"/>
        </w:rPr>
        <w:t xml:space="preserve"> 若本项目不专门面向中小企业采购，是否给予小微企业评审优惠：</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iCs/>
          <w:color w:val="000000"/>
          <w:sz w:val="24"/>
          <w:szCs w:val="24"/>
          <w:highlight w:val="none"/>
        </w:rPr>
      </w:r>
      <w:r/>
    </w:p>
    <w:p>
      <w:pPr>
        <w:pStyle w:val="900"/>
        <w:ind w:firstLine="200"/>
        <w:spacing w:line="360" w:lineRule="auto"/>
        <w:rPr>
          <w:rFonts w:eastAsia="宋体"/>
          <w:iCs/>
          <w:color w:val="000000"/>
          <w:sz w:val="24"/>
          <w:szCs w:val="24"/>
          <w:highlight w:val="none"/>
        </w:rPr>
      </w:pPr>
      <w:r>
        <w:rPr>
          <w:rFonts w:hint="eastAsia" w:eastAsia="宋体"/>
          <w:color w:val="000000"/>
          <w:sz w:val="24"/>
          <w:szCs w:val="24"/>
          <w:highlight w:val="none"/>
        </w:rPr>
        <w:t xml:space="preserve">     中标（成交）采购标的制造商是否为残疾人福利性单位：</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iCs/>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中标（成交）采购标的制造商是否为监狱企业：</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否</w:t>
      </w:r>
      <w:r>
        <w:rPr>
          <w:rFonts w:eastAsia="宋体"/>
          <w:color w:val="000000"/>
          <w:sz w:val="24"/>
          <w:szCs w:val="24"/>
          <w:highlight w:val="none"/>
        </w:rPr>
      </w:r>
      <w:r/>
    </w:p>
    <w:p>
      <w:pPr>
        <w:pStyle w:val="900"/>
        <w:spacing w:line="360" w:lineRule="auto"/>
        <w:rPr>
          <w:rFonts w:eastAsia="宋体"/>
          <w:color w:val="000000"/>
          <w:sz w:val="24"/>
          <w:szCs w:val="24"/>
          <w:highlight w:val="none"/>
        </w:rPr>
      </w:pPr>
      <w:r>
        <w:rPr>
          <w:rFonts w:hint="eastAsia" w:eastAsia="宋体"/>
          <w:color w:val="000000"/>
          <w:sz w:val="24"/>
          <w:szCs w:val="24"/>
          <w:highlight w:val="none"/>
        </w:rPr>
        <w:t xml:space="preserve">（</w:t>
      </w:r>
      <w:r>
        <w:rPr>
          <w:rFonts w:eastAsia="宋体"/>
          <w:color w:val="000000"/>
          <w:sz w:val="24"/>
          <w:szCs w:val="24"/>
          <w:highlight w:val="none"/>
        </w:rPr>
        <w:t xml:space="preserve">7</w:t>
      </w:r>
      <w:r>
        <w:rPr>
          <w:rFonts w:hint="eastAsia" w:eastAsia="宋体"/>
          <w:color w:val="000000"/>
          <w:sz w:val="24"/>
          <w:szCs w:val="24"/>
          <w:highlight w:val="none"/>
        </w:rPr>
        <w:t xml:space="preserve">）合同是否分包：</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是       </w:t>
      </w:r>
      <w:r>
        <w:rPr>
          <w:rFonts w:hint="eastAsia" w:eastAsia="MS Mincho" w:cs="MS Mincho"/>
          <w:color w:val="000000"/>
          <w:sz w:val="24"/>
          <w:szCs w:val="24"/>
          <w:highlight w:val="none"/>
        </w:rPr>
        <w:t xml:space="preserve">☑</w:t>
      </w:r>
      <w:r>
        <w:rPr>
          <w:rFonts w:hint="eastAsia" w:eastAsia="宋体"/>
          <w:iCs/>
          <w:color w:val="000000"/>
          <w:sz w:val="24"/>
          <w:szCs w:val="24"/>
          <w:highlight w:val="none"/>
        </w:rPr>
        <w:t xml:space="preserve">否</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分包主要内容：</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分包供应商/制造商名称（如供应商和制造商不同，请分别填写）：</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900"/>
        <w:ind w:firstLine="680"/>
        <w:spacing w:line="360" w:lineRule="auto"/>
        <w:rPr>
          <w:rFonts w:eastAsia="宋体"/>
          <w:color w:val="000000"/>
          <w:sz w:val="24"/>
          <w:szCs w:val="24"/>
          <w:highlight w:val="none"/>
        </w:rPr>
      </w:pPr>
      <w:r>
        <w:rPr>
          <w:rFonts w:hint="eastAsia" w:eastAsia="宋体"/>
          <w:color w:val="000000"/>
          <w:sz w:val="24"/>
          <w:szCs w:val="24"/>
          <w:highlight w:val="none"/>
        </w:rPr>
        <w:t xml:space="preserve"> 分包供应商/制造商类型（如果供应商和制造商不同，只填写制造商类型）：</w:t>
      </w:r>
      <w:r>
        <w:rPr>
          <w:rFonts w:eastAsia="宋体"/>
          <w:color w:val="000000"/>
          <w:sz w:val="24"/>
          <w:szCs w:val="24"/>
          <w:highlight w:val="none"/>
        </w:rPr>
      </w:r>
      <w:r/>
    </w:p>
    <w:p>
      <w:pPr>
        <w:pStyle w:val="900"/>
        <w:ind w:firstLine="680"/>
        <w:spacing w:line="360" w:lineRule="auto"/>
        <w:rPr>
          <w:rFonts w:eastAsia="宋体"/>
          <w:iCs/>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大型企业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中型企业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小微型企业  </w:t>
      </w:r>
      <w:r>
        <w:rPr>
          <w:rFonts w:eastAsia="宋体"/>
          <w:iCs/>
          <w:color w:val="000000"/>
          <w:sz w:val="24"/>
          <w:szCs w:val="24"/>
          <w:highlight w:val="none"/>
        </w:rPr>
      </w:r>
      <w:r/>
    </w:p>
    <w:p>
      <w:pPr>
        <w:pStyle w:val="900"/>
        <w:ind w:firstLine="680"/>
        <w:spacing w:line="360" w:lineRule="auto"/>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残疾人福利性单位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监狱企业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其他</w:t>
      </w:r>
      <w:r>
        <w:rPr>
          <w:rFonts w:eastAsia="宋体"/>
          <w:color w:val="000000"/>
          <w:sz w:val="24"/>
          <w:szCs w:val="24"/>
          <w:highlight w:val="none"/>
        </w:rPr>
      </w:r>
      <w:r/>
    </w:p>
    <w:p>
      <w:pPr>
        <w:pStyle w:val="900"/>
        <w:spacing w:line="360" w:lineRule="auto"/>
        <w:rPr>
          <w:rFonts w:eastAsia="宋体" w:cs="宋体"/>
          <w:iCs/>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t xml:space="preserve">8</w:t>
      </w:r>
      <w:r>
        <w:rPr>
          <w:rFonts w:hint="eastAsia" w:eastAsia="宋体" w:cs="宋体"/>
          <w:color w:val="000000"/>
          <w:sz w:val="24"/>
          <w:szCs w:val="24"/>
          <w:highlight w:val="none"/>
        </w:rPr>
        <w:t xml:space="preserve">）中标（成交）供应商是否为外商投资企业：</w:t>
      </w:r>
      <w:r>
        <w:rPr>
          <w:rFonts w:ascii="Wingdings" w:hAnsi="Wingdings" w:eastAsia="Wingdings" w:cs="Wingdings"/>
          <w:iCs/>
          <w:color w:val="000000"/>
          <w:sz w:val="24"/>
          <w:szCs w:val="24"/>
          <w:highlight w:val="none"/>
        </w:rPr>
        <w:t xml:space="preserve"></w:t>
      </w:r>
      <w:r>
        <w:rPr>
          <w:rFonts w:hint="eastAsia" w:eastAsia="宋体" w:cs="宋体"/>
          <w:iCs/>
          <w:color w:val="000000"/>
          <w:sz w:val="24"/>
          <w:szCs w:val="24"/>
          <w:highlight w:val="none"/>
        </w:rPr>
        <w:t xml:space="preserve">是       </w:t>
      </w:r>
      <w:r>
        <w:rPr>
          <w:rFonts w:ascii="Wingdings" w:hAnsi="Wingdings" w:eastAsia="Wingdings" w:cs="Wingdings"/>
          <w:iCs/>
          <w:color w:val="000000"/>
          <w:sz w:val="24"/>
          <w:szCs w:val="24"/>
          <w:highlight w:val="none"/>
        </w:rPr>
        <w:t xml:space="preserve"></w:t>
      </w:r>
      <w:r>
        <w:rPr>
          <w:rFonts w:hint="eastAsia" w:eastAsia="宋体" w:cs="宋体"/>
          <w:iCs/>
          <w:color w:val="000000"/>
          <w:sz w:val="24"/>
          <w:szCs w:val="24"/>
          <w:highlight w:val="none"/>
        </w:rPr>
        <w:t xml:space="preserve">否</w:t>
      </w:r>
      <w:r>
        <w:rPr>
          <w:rFonts w:eastAsia="宋体" w:cs="宋体"/>
          <w:iCs/>
          <w:color w:val="000000"/>
          <w:sz w:val="24"/>
          <w:szCs w:val="24"/>
          <w:highlight w:val="none"/>
        </w:rPr>
      </w:r>
      <w:r/>
    </w:p>
    <w:p>
      <w:pPr>
        <w:pStyle w:val="900"/>
        <w:ind w:firstLine="200"/>
        <w:spacing w:line="360" w:lineRule="auto"/>
        <w:widowControl/>
        <w:tabs>
          <w:tab w:val="left" w:pos="1340" w:leader="none"/>
        </w:tabs>
        <w:rPr>
          <w:rFonts w:eastAsia="宋体" w:cs="宋体"/>
          <w:color w:val="000000"/>
          <w:sz w:val="24"/>
          <w:szCs w:val="24"/>
          <w:highlight w:val="none"/>
        </w:rPr>
      </w:pPr>
      <w:r>
        <w:rPr>
          <w:rFonts w:hint="eastAsia" w:eastAsia="宋体" w:cs="宋体"/>
          <w:color w:val="000000"/>
          <w:sz w:val="24"/>
          <w:szCs w:val="24"/>
          <w:highlight w:val="none"/>
        </w:rPr>
        <w:t xml:space="preserve">     外商投资企业类型：</w:t>
      </w:r>
      <w:r>
        <w:rPr>
          <w:rFonts w:ascii="Wingdings" w:hAnsi="Wingdings" w:eastAsia="Wingdings" w:cs="Wingdings"/>
          <w:iCs/>
          <w:color w:val="000000"/>
          <w:sz w:val="24"/>
          <w:szCs w:val="24"/>
          <w:highlight w:val="none"/>
        </w:rPr>
        <w:t xml:space="preserve"></w:t>
      </w:r>
      <w:r>
        <w:rPr>
          <w:rFonts w:hint="eastAsia" w:eastAsia="宋体" w:cs="宋体"/>
          <w:color w:val="000000"/>
          <w:sz w:val="24"/>
          <w:szCs w:val="24"/>
          <w:highlight w:val="none"/>
        </w:rPr>
        <w:t xml:space="preserve">全部由外国投资者投资  </w:t>
      </w:r>
      <w:r>
        <w:rPr>
          <w:rFonts w:ascii="Wingdings" w:hAnsi="Wingdings" w:eastAsia="Wingdings" w:cs="Wingdings"/>
          <w:iCs/>
          <w:color w:val="000000"/>
          <w:sz w:val="24"/>
          <w:szCs w:val="24"/>
          <w:highlight w:val="none"/>
        </w:rPr>
        <w:t xml:space="preserve"></w:t>
      </w:r>
      <w:r>
        <w:rPr>
          <w:rFonts w:hint="eastAsia" w:eastAsia="宋体" w:cs="宋体"/>
          <w:iCs/>
          <w:color w:val="000000"/>
          <w:sz w:val="24"/>
          <w:szCs w:val="24"/>
          <w:highlight w:val="none"/>
        </w:rPr>
        <w:t xml:space="preserve">部分由外国投资者投资</w:t>
      </w:r>
      <w:r>
        <w:rPr>
          <w:rFonts w:hint="eastAsia" w:eastAsia="宋体" w:cs="宋体"/>
          <w:color w:val="000000"/>
          <w:sz w:val="24"/>
          <w:szCs w:val="24"/>
          <w:highlight w:val="none"/>
        </w:rPr>
        <w:t xml:space="preserve">（</w:t>
      </w:r>
      <w:r>
        <w:rPr>
          <w:rFonts w:eastAsia="宋体" w:cs="宋体"/>
          <w:color w:val="000000"/>
          <w:sz w:val="24"/>
          <w:szCs w:val="24"/>
          <w:highlight w:val="none"/>
        </w:rPr>
        <w:t xml:space="preserve">9</w:t>
      </w:r>
      <w:r>
        <w:rPr>
          <w:rFonts w:hint="eastAsia" w:eastAsia="宋体" w:cs="宋体"/>
          <w:color w:val="000000"/>
          <w:sz w:val="24"/>
          <w:szCs w:val="24"/>
          <w:highlight w:val="none"/>
        </w:rPr>
        <w:t xml:space="preserve">）是否涉及进口产品：</w:t>
      </w:r>
      <w:r>
        <w:rPr>
          <w:rFonts w:eastAsia="宋体" w:cs="宋体"/>
          <w:color w:val="000000"/>
          <w:sz w:val="24"/>
          <w:szCs w:val="24"/>
          <w:highlight w:val="none"/>
        </w:rPr>
      </w:r>
      <w:r/>
    </w:p>
    <w:p>
      <w:pPr>
        <w:pStyle w:val="900"/>
        <w:ind w:firstLine="200"/>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是，《政府采购品目分类目录》底级品目名称：</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金额：</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900"/>
        <w:ind w:firstLine="200"/>
        <w:spacing w:line="360" w:lineRule="auto"/>
        <w:rPr>
          <w:rFonts w:eastAsia="宋体"/>
          <w:color w:val="000000"/>
          <w:sz w:val="24"/>
          <w:szCs w:val="24"/>
          <w:highlight w:val="none"/>
        </w:rPr>
      </w:pPr>
      <w:r>
        <w:rPr>
          <w:rFonts w:hint="eastAsia" w:eastAsia="宋体" w:cs="宋体"/>
          <w:color w:val="000000"/>
          <w:sz w:val="24"/>
          <w:szCs w:val="24"/>
          <w:highlight w:val="none"/>
        </w:rPr>
        <w:t xml:space="preserve">      国别：</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品牌：</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 规格型号：</w:t>
      </w:r>
      <w:r>
        <w:rPr>
          <w:rFonts w:hint="eastAsia" w:eastAsia="宋体" w:cs="宋体"/>
          <w:color w:val="000000"/>
          <w:sz w:val="24"/>
          <w:szCs w:val="24"/>
          <w:highlight w:val="none"/>
          <w:u w:val="single"/>
        </w:rPr>
        <w:t xml:space="preserve">        </w:t>
      </w:r>
      <w:r>
        <w:rPr>
          <w:rFonts w:hint="eastAsia" w:eastAsia="宋体"/>
          <w:color w:val="000000"/>
          <w:sz w:val="24"/>
          <w:szCs w:val="24"/>
          <w:highlight w:val="none"/>
        </w:rPr>
        <w:t xml:space="preserve">      </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900"/>
        <w:ind w:firstLine="200"/>
        <w:spacing w:line="360" w:lineRule="auto"/>
        <w:tabs>
          <w:tab w:val="left" w:pos="740" w:leader="none"/>
        </w:tabs>
        <w:rPr>
          <w:rFonts w:eastAsia="宋体"/>
          <w:color w:val="000000"/>
          <w:sz w:val="24"/>
          <w:szCs w:val="24"/>
          <w:highlight w:val="none"/>
        </w:rPr>
      </w:pPr>
      <w:r>
        <w:rPr>
          <w:rFonts w:hint="eastAsia" w:eastAsia="宋体"/>
          <w:color w:val="000000"/>
          <w:sz w:val="24"/>
          <w:szCs w:val="24"/>
          <w:highlight w:val="none"/>
        </w:rPr>
        <w:t xml:space="preserve"> （1</w:t>
      </w:r>
      <w:r>
        <w:rPr>
          <w:rFonts w:eastAsia="宋体"/>
          <w:color w:val="000000"/>
          <w:sz w:val="24"/>
          <w:szCs w:val="24"/>
          <w:highlight w:val="none"/>
        </w:rPr>
        <w:t xml:space="preserve">0</w:t>
      </w:r>
      <w:r>
        <w:rPr>
          <w:rFonts w:hint="eastAsia" w:eastAsia="宋体"/>
          <w:color w:val="000000"/>
          <w:sz w:val="24"/>
          <w:szCs w:val="24"/>
          <w:highlight w:val="none"/>
        </w:rPr>
        <w:t xml:space="preserve">）是否涉及节能产品：</w:t>
      </w:r>
      <w:r>
        <w:rPr>
          <w:rFonts w:eastAsia="宋体"/>
          <w:color w:val="000000"/>
          <w:sz w:val="24"/>
          <w:szCs w:val="24"/>
          <w:highlight w:val="none"/>
        </w:rPr>
      </w:r>
      <w:r/>
    </w:p>
    <w:p>
      <w:pPr>
        <w:pStyle w:val="900"/>
        <w:ind w:firstLine="200"/>
        <w:spacing w:line="360" w:lineRule="auto"/>
        <w:tabs>
          <w:tab w:val="left" w:pos="740" w:leader="none"/>
        </w:tabs>
        <w:rPr>
          <w:rFonts w:eastAsia="宋体"/>
          <w:iCs/>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是，《节能产品政府采购品目清单》的底级品目名称：</w:t>
      </w:r>
      <w:r>
        <w:rPr>
          <w:rFonts w:hint="eastAsia" w:eastAsia="宋体"/>
          <w:color w:val="000000"/>
          <w:sz w:val="24"/>
          <w:szCs w:val="24"/>
          <w:highlight w:val="none"/>
          <w:u w:val="single"/>
        </w:rPr>
        <w:t xml:space="preserve">         </w:t>
      </w:r>
      <w:r>
        <w:rPr>
          <w:rFonts w:hint="eastAsia" w:eastAsia="宋体"/>
          <w:iCs/>
          <w:color w:val="000000"/>
          <w:sz w:val="24"/>
          <w:szCs w:val="24"/>
          <w:highlight w:val="none"/>
        </w:rPr>
        <w:t xml:space="preserve">     </w:t>
      </w:r>
      <w:r>
        <w:rPr>
          <w:rFonts w:eastAsia="宋体"/>
          <w:iCs/>
          <w:color w:val="000000"/>
          <w:sz w:val="24"/>
          <w:szCs w:val="24"/>
          <w:highlight w:val="none"/>
        </w:rPr>
      </w:r>
      <w:r/>
    </w:p>
    <w:p>
      <w:pPr>
        <w:pStyle w:val="900"/>
        <w:ind w:firstLine="200"/>
        <w:spacing w:line="360" w:lineRule="auto"/>
        <w:tabs>
          <w:tab w:val="left" w:pos="740" w:leader="none"/>
        </w:tabs>
        <w:rPr>
          <w:rFonts w:eastAsia="宋体"/>
          <w:iCs/>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优先采购    </w:t>
      </w:r>
      <w:r>
        <w:rPr>
          <w:rFonts w:eastAsia="宋体"/>
          <w:iCs/>
          <w:color w:val="000000"/>
          <w:sz w:val="24"/>
          <w:szCs w:val="24"/>
          <w:highlight w:val="none"/>
        </w:rPr>
      </w:r>
      <w:r/>
    </w:p>
    <w:p>
      <w:pPr>
        <w:pStyle w:val="900"/>
        <w:ind w:firstLine="200"/>
        <w:spacing w:line="360" w:lineRule="auto"/>
        <w:tabs>
          <w:tab w:val="left" w:pos="740" w:leader="none"/>
        </w:tabs>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900"/>
        <w:ind w:firstLine="200"/>
        <w:spacing w:line="400" w:lineRule="exact"/>
        <w:tabs>
          <w:tab w:val="left" w:pos="740" w:leader="none"/>
        </w:tabs>
        <w:rPr>
          <w:rFonts w:eastAsia="宋体"/>
          <w:color w:val="000000"/>
          <w:sz w:val="24"/>
          <w:szCs w:val="24"/>
          <w:highlight w:val="none"/>
        </w:rPr>
      </w:pPr>
      <w:r>
        <w:rPr>
          <w:rFonts w:hint="eastAsia" w:eastAsia="宋体"/>
          <w:color w:val="000000"/>
          <w:sz w:val="24"/>
          <w:szCs w:val="24"/>
          <w:highlight w:val="none"/>
        </w:rPr>
        <w:t xml:space="preserve">     是否涉及环境标志产品：</w:t>
      </w:r>
      <w:r>
        <w:rPr>
          <w:rFonts w:eastAsia="宋体"/>
          <w:color w:val="000000"/>
          <w:sz w:val="24"/>
          <w:szCs w:val="24"/>
          <w:highlight w:val="none"/>
        </w:rPr>
      </w:r>
      <w:r/>
    </w:p>
    <w:p>
      <w:pPr>
        <w:pStyle w:val="900"/>
        <w:ind w:firstLine="200"/>
        <w:spacing w:line="400" w:lineRule="exact"/>
        <w:tabs>
          <w:tab w:val="left" w:pos="740" w:leader="none"/>
        </w:tabs>
        <w:rPr>
          <w:rFonts w:eastAsia="宋体"/>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是，《环境标志产品政府采购品目清单》的底级品目名称：</w:t>
      </w:r>
      <w:r>
        <w:rPr>
          <w:rFonts w:hint="eastAsia" w:eastAsia="宋体"/>
          <w:color w:val="000000"/>
          <w:sz w:val="24"/>
          <w:szCs w:val="24"/>
          <w:highlight w:val="none"/>
          <w:u w:val="single"/>
        </w:rPr>
        <w:t xml:space="preserve">         </w:t>
      </w:r>
      <w:r>
        <w:rPr>
          <w:rFonts w:hint="eastAsia" w:eastAsia="宋体"/>
          <w:iCs/>
          <w:color w:val="000000"/>
          <w:sz w:val="24"/>
          <w:szCs w:val="24"/>
          <w:highlight w:val="none"/>
        </w:rPr>
        <w:t xml:space="preserve"> </w:t>
      </w:r>
      <w:r>
        <w:rPr>
          <w:rFonts w:eastAsia="宋体"/>
          <w:color w:val="000000"/>
          <w:sz w:val="24"/>
          <w:szCs w:val="24"/>
          <w:highlight w:val="none"/>
        </w:rPr>
      </w:r>
      <w:r/>
    </w:p>
    <w:p>
      <w:pPr>
        <w:pStyle w:val="900"/>
        <w:ind w:firstLine="200"/>
        <w:spacing w:line="400" w:lineRule="exact"/>
        <w:tabs>
          <w:tab w:val="left" w:pos="740" w:leader="none"/>
        </w:tabs>
        <w:rPr>
          <w:rFonts w:eastAsia="宋体"/>
          <w:iCs/>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优先采购    </w:t>
      </w:r>
      <w:r>
        <w:rPr>
          <w:rFonts w:eastAsia="宋体"/>
          <w:iCs/>
          <w:color w:val="000000"/>
          <w:sz w:val="24"/>
          <w:szCs w:val="24"/>
          <w:highlight w:val="none"/>
        </w:rPr>
      </w:r>
      <w:r/>
    </w:p>
    <w:p>
      <w:pPr>
        <w:pStyle w:val="900"/>
        <w:ind w:firstLine="200"/>
        <w:spacing w:line="400" w:lineRule="exact"/>
        <w:tabs>
          <w:tab w:val="left" w:pos="740" w:leader="none"/>
        </w:tabs>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eastAsia="宋体"/>
          <w:color w:val="000000"/>
          <w:sz w:val="24"/>
          <w:szCs w:val="24"/>
          <w:highlight w:val="none"/>
        </w:rPr>
      </w:r>
      <w:r/>
    </w:p>
    <w:p>
      <w:pPr>
        <w:pStyle w:val="900"/>
        <w:ind w:firstLine="200"/>
        <w:spacing w:line="400" w:lineRule="exact"/>
        <w:widowControl/>
        <w:rPr>
          <w:rFonts w:eastAsia="宋体"/>
          <w:color w:val="000000"/>
          <w:sz w:val="24"/>
          <w:szCs w:val="24"/>
          <w:highlight w:val="none"/>
        </w:rPr>
      </w:pPr>
      <w:r>
        <w:rPr>
          <w:rFonts w:hint="eastAsia" w:eastAsia="宋体" w:cs="华文楷体"/>
          <w:color w:val="000000"/>
          <w:sz w:val="24"/>
          <w:szCs w:val="24"/>
          <w:highlight w:val="none"/>
        </w:rPr>
        <w:t xml:space="preserve">      </w:t>
      </w:r>
      <w:r>
        <w:rPr>
          <w:rFonts w:hint="eastAsia" w:eastAsia="宋体"/>
          <w:color w:val="000000"/>
          <w:sz w:val="24"/>
          <w:szCs w:val="24"/>
          <w:highlight w:val="none"/>
        </w:rPr>
        <w:t xml:space="preserve">是否涉及绿色产品： </w:t>
      </w:r>
      <w:r>
        <w:rPr>
          <w:rFonts w:eastAsia="宋体"/>
          <w:color w:val="000000"/>
          <w:sz w:val="24"/>
          <w:szCs w:val="24"/>
          <w:highlight w:val="none"/>
        </w:rPr>
      </w:r>
      <w:r/>
    </w:p>
    <w:p>
      <w:pPr>
        <w:pStyle w:val="900"/>
        <w:ind w:firstLine="480"/>
        <w:spacing w:line="400" w:lineRule="exact"/>
        <w:widowControl/>
        <w:rPr>
          <w:rFonts w:eastAsia="宋体" w:cs="华文楷体"/>
          <w:color w:val="000000"/>
          <w:sz w:val="24"/>
          <w:szCs w:val="24"/>
          <w:highlight w:val="none"/>
          <w:u w:val="singl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是，绿色产品政府采购相关政策确定的底级品目名称：</w:t>
      </w:r>
      <w:r>
        <w:rPr>
          <w:rFonts w:hint="eastAsia" w:eastAsia="宋体" w:cs="华文楷体"/>
          <w:color w:val="000000"/>
          <w:sz w:val="24"/>
          <w:szCs w:val="24"/>
          <w:highlight w:val="none"/>
          <w:u w:val="single"/>
        </w:rPr>
        <w:t xml:space="preserve">         </w:t>
      </w:r>
      <w:r>
        <w:rPr>
          <w:rFonts w:eastAsia="宋体" w:cs="华文楷体"/>
          <w:color w:val="000000"/>
          <w:sz w:val="24"/>
          <w:szCs w:val="24"/>
          <w:highlight w:val="none"/>
          <w:u w:val="single"/>
        </w:rPr>
      </w:r>
      <w:r/>
    </w:p>
    <w:p>
      <w:pPr>
        <w:pStyle w:val="900"/>
        <w:ind w:firstLine="960"/>
        <w:spacing w:line="400" w:lineRule="exact"/>
        <w:widowControl/>
        <w:rPr>
          <w:rFonts w:eastAsia="宋体"/>
          <w:iCs/>
          <w:color w:val="000000"/>
          <w:sz w:val="24"/>
          <w:szCs w:val="24"/>
          <w:highlight w:val="none"/>
        </w:rPr>
      </w:pP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强制采购       </w:t>
      </w:r>
      <w:r>
        <w:rPr>
          <w:rFonts w:eastAsia="宋体"/>
          <w:iCs/>
          <w:color w:val="000000"/>
          <w:sz w:val="24"/>
          <w:szCs w:val="24"/>
          <w:highlight w:val="none"/>
        </w:rPr>
      </w:r>
      <w:r/>
    </w:p>
    <w:p>
      <w:pPr>
        <w:pStyle w:val="900"/>
        <w:ind w:firstLine="960"/>
        <w:spacing w:line="400" w:lineRule="exact"/>
        <w:widowControl/>
        <w:rPr>
          <w:rFonts w:eastAsia="宋体" w:cs="华文楷体"/>
          <w:color w:val="000000"/>
          <w:sz w:val="24"/>
          <w:szCs w:val="24"/>
          <w:highlight w:val="none"/>
          <w:u w:val="single"/>
        </w:rPr>
      </w:pP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优先采购    </w:t>
      </w:r>
      <w:r>
        <w:rPr>
          <w:rFonts w:eastAsia="宋体" w:cs="华文楷体"/>
          <w:color w:val="000000"/>
          <w:sz w:val="24"/>
          <w:szCs w:val="24"/>
          <w:highlight w:val="none"/>
          <w:u w:val="single"/>
        </w:rPr>
      </w:r>
      <w:r/>
    </w:p>
    <w:p>
      <w:pPr>
        <w:pStyle w:val="900"/>
        <w:ind w:firstLine="480"/>
        <w:spacing w:line="400" w:lineRule="exact"/>
        <w:widowControl/>
        <w:rPr>
          <w:rFonts w:hint="eastAsia" w:eastAsia="宋体"/>
          <w:color w:val="000000"/>
          <w:sz w:val="24"/>
          <w:szCs w:val="24"/>
          <w:highlight w:val="none"/>
        </w:rPr>
      </w:pPr>
      <w:r>
        <w:rPr>
          <w:rFonts w:hint="eastAsia" w:eastAsia="宋体"/>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w:t>
      </w:r>
      <w:r>
        <w:rPr>
          <w:rFonts w:hint="eastAsia" w:eastAsia="宋体"/>
          <w:color w:val="000000"/>
          <w:sz w:val="24"/>
          <w:szCs w:val="24"/>
          <w:highlight w:val="none"/>
        </w:rPr>
      </w:r>
      <w:r/>
    </w:p>
    <w:p>
      <w:pPr>
        <w:pStyle w:val="900"/>
        <w:ind w:firstLine="480"/>
        <w:spacing w:line="400" w:lineRule="exact"/>
        <w:widowControl/>
        <w:rPr>
          <w:rFonts w:eastAsia="宋体" w:cs="华文楷体"/>
          <w:color w:val="000000"/>
          <w:sz w:val="24"/>
          <w:szCs w:val="24"/>
          <w:highlight w:val="none"/>
        </w:rPr>
      </w:pPr>
      <w:r>
        <w:rPr>
          <w:rFonts w:hint="eastAsia" w:eastAsia="宋体"/>
          <w:color w:val="000000"/>
          <w:sz w:val="24"/>
          <w:szCs w:val="24"/>
          <w:highlight w:val="none"/>
        </w:rPr>
        <w:t xml:space="preserve">（1</w:t>
      </w:r>
      <w:r>
        <w:rPr>
          <w:rFonts w:eastAsia="宋体"/>
          <w:color w:val="000000"/>
          <w:sz w:val="24"/>
          <w:szCs w:val="24"/>
          <w:highlight w:val="none"/>
        </w:rPr>
        <w:t xml:space="preserve">1</w:t>
      </w:r>
      <w:r>
        <w:rPr>
          <w:rFonts w:hint="eastAsia" w:eastAsia="宋体"/>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rPr>
          <w:rFonts w:eastAsia="宋体" w:cs="华文楷体"/>
          <w:color w:val="000000"/>
          <w:sz w:val="24"/>
          <w:szCs w:val="24"/>
          <w:highlight w:val="none"/>
        </w:rPr>
      </w:r>
      <w:r/>
    </w:p>
    <w:p>
      <w:pPr>
        <w:pStyle w:val="900"/>
        <w:ind w:firstLine="840"/>
        <w:spacing w:line="400" w:lineRule="exact"/>
        <w:widowControl/>
        <w:rPr>
          <w:rFonts w:eastAsia="宋体" w:cs="华文楷体"/>
          <w:color w:val="000000"/>
          <w:sz w:val="24"/>
          <w:szCs w:val="24"/>
          <w:highlight w:val="non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否      </w:t>
      </w: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不涉及</w:t>
      </w:r>
      <w:r>
        <w:rPr>
          <w:rFonts w:eastAsia="宋体" w:cs="华文楷体"/>
          <w:color w:val="000000"/>
          <w:sz w:val="24"/>
          <w:szCs w:val="24"/>
          <w:highlight w:val="none"/>
        </w:rPr>
      </w:r>
      <w:r/>
    </w:p>
    <w:p>
      <w:pPr>
        <w:pStyle w:val="900"/>
        <w:numPr>
          <w:ilvl w:val="0"/>
          <w:numId w:val="5"/>
        </w:numPr>
        <w:ind w:firstLine="200"/>
        <w:spacing w:line="360" w:lineRule="auto"/>
        <w:rPr>
          <w:rFonts w:eastAsia="宋体"/>
          <w:b/>
          <w:color w:val="000000"/>
          <w:sz w:val="24"/>
          <w:szCs w:val="24"/>
          <w:highlight w:val="none"/>
        </w:rPr>
      </w:pPr>
      <w:r>
        <w:rPr>
          <w:rFonts w:hint="eastAsia" w:eastAsia="宋体"/>
          <w:b/>
          <w:color w:val="000000"/>
          <w:sz w:val="24"/>
          <w:szCs w:val="24"/>
          <w:highlight w:val="none"/>
        </w:rPr>
        <w:t xml:space="preserve">合同金额</w:t>
      </w:r>
      <w:r>
        <w:rPr>
          <w:rFonts w:eastAsia="宋体"/>
          <w:b/>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（1）合同金额小写：</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大写：</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分包金额（如有）小写：</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u w:val="single"/>
        </w:rPr>
      </w:pPr>
      <w:r>
        <w:rPr>
          <w:rFonts w:hint="eastAsia" w:eastAsia="宋体"/>
          <w:color w:val="000000"/>
          <w:sz w:val="24"/>
          <w:szCs w:val="24"/>
          <w:highlight w:val="none"/>
        </w:rPr>
        <w:t xml:space="preserve">                     大写：</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    （注：固定单价合同应填写单价和最高限价）</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（2）合同定价方式（采用组合定价方式的，可以勾选多项）：</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固定总价 </w:t>
      </w:r>
      <w:r>
        <w:rPr>
          <w:rFonts w:hint="eastAsia" w:eastAsia="MS Mincho" w:cs="MS Mincho"/>
          <w:iCs/>
          <w:color w:val="000000"/>
          <w:sz w:val="24"/>
          <w:szCs w:val="24"/>
          <w:highlight w:val="none"/>
        </w:rPr>
        <w:t xml:space="preserve">☑</w:t>
      </w:r>
      <w:r>
        <w:rPr>
          <w:rFonts w:hint="eastAsia" w:eastAsia="宋体"/>
          <w:iCs/>
          <w:color w:val="000000"/>
          <w:sz w:val="24"/>
          <w:szCs w:val="24"/>
          <w:highlight w:val="none"/>
        </w:rPr>
        <w:t xml:space="preserve">固定单价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固定费率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成本补偿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绩效激励 </w:t>
      </w:r>
      <w:r>
        <w:rPr>
          <w:rFonts w:ascii="Wingdings" w:hAnsi="Wingdings" w:eastAsia="Wingdings" w:cs="Wingdings"/>
          <w:iCs/>
          <w:color w:val="000000"/>
          <w:sz w:val="24"/>
          <w:szCs w:val="24"/>
          <w:highlight w:val="none"/>
        </w:rPr>
        <w:t xml:space="preserve"></w:t>
      </w:r>
      <w:r>
        <w:rPr>
          <w:rFonts w:hint="eastAsia" w:eastAsia="宋体"/>
          <w:iCs/>
          <w:color w:val="000000"/>
          <w:sz w:val="24"/>
          <w:szCs w:val="24"/>
          <w:highlight w:val="none"/>
        </w:rPr>
        <w:t xml:space="preserve">其他</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rPr>
      </w:pPr>
      <w:r>
        <w:rPr>
          <w:rFonts w:hint="eastAsia" w:eastAsia="宋体"/>
          <w:color w:val="000000"/>
          <w:sz w:val="24"/>
          <w:szCs w:val="24"/>
          <w:highlight w:val="none"/>
        </w:rPr>
        <w:t xml:space="preserve">（3）付款方式（按项目实际勾选填写）：</w:t>
      </w:r>
      <w:r>
        <w:rPr>
          <w:rFonts w:eastAsia="宋体"/>
          <w:color w:val="000000"/>
          <w:sz w:val="24"/>
          <w:szCs w:val="24"/>
          <w:highlight w:val="none"/>
        </w:rPr>
      </w:r>
      <w:r/>
    </w:p>
    <w:p>
      <w:pPr>
        <w:pStyle w:val="900"/>
        <w:ind w:firstLine="200"/>
        <w:spacing w:line="360" w:lineRule="auto"/>
        <w:rPr>
          <w:rFonts w:eastAsia="宋体"/>
          <w:color w:val="000000"/>
          <w:sz w:val="24"/>
          <w:szCs w:val="24"/>
          <w:highlight w:val="none"/>
          <w:u w:val="single"/>
        </w:rPr>
      </w:pPr>
      <w:r>
        <w:rPr>
          <w:rFonts w:ascii="Wingdings" w:hAnsi="Wingdings" w:eastAsia="Wingdings" w:cs="Wingdings"/>
          <w:color w:val="000000"/>
          <w:sz w:val="24"/>
          <w:szCs w:val="24"/>
          <w:highlight w:val="none"/>
        </w:rPr>
        <w:t xml:space="preserve">þ</w:t>
      </w:r>
      <w:r>
        <w:rPr>
          <w:rFonts w:hint="eastAsia" w:eastAsia="宋体"/>
          <w:color w:val="000000"/>
          <w:sz w:val="24"/>
          <w:szCs w:val="24"/>
          <w:highlight w:val="none"/>
        </w:rPr>
        <w:t xml:space="preserve">全额付款：</w:t>
      </w:r>
      <w:r>
        <w:rPr>
          <w:rFonts w:hint="eastAsia" w:eastAsia="宋体"/>
          <w:color w:val="000000"/>
          <w:sz w:val="24"/>
          <w:szCs w:val="24"/>
          <w:highlight w:val="none"/>
          <w:u w:val="single"/>
        </w:rPr>
        <w:t xml:space="preserve"> 所有产品送达指定地点并通过验收合格后付至合同价款的 100%</w:t>
      </w:r>
      <w:r>
        <w:rPr>
          <w:rFonts w:hint="eastAsia" w:eastAsia="宋体"/>
          <w:color w:val="000000"/>
          <w:sz w:val="24"/>
          <w:szCs w:val="24"/>
          <w:highlight w:val="none"/>
          <w:u w:val="single"/>
          <w:lang w:val="en-US" w:eastAsia="zh-CN"/>
        </w:rPr>
        <w:t xml:space="preserve"> </w:t>
      </w:r>
      <w:r>
        <w:rPr>
          <w:rFonts w:hint="eastAsia" w:eastAsia="宋体"/>
          <w:color w:val="000000"/>
          <w:sz w:val="24"/>
          <w:szCs w:val="24"/>
          <w:highlight w:val="none"/>
          <w:u w:val="single"/>
        </w:rPr>
        <w:t xml:space="preserve">                  </w:t>
      </w:r>
      <w:r>
        <w:rPr>
          <w:rFonts w:eastAsia="宋体"/>
          <w:color w:val="000000"/>
          <w:sz w:val="24"/>
          <w:szCs w:val="24"/>
          <w:highlight w:val="none"/>
          <w:u w:val="single"/>
        </w:rPr>
      </w:r>
      <w:r/>
    </w:p>
    <w:p>
      <w:pPr>
        <w:pStyle w:val="900"/>
        <w:ind w:firstLine="200"/>
        <w:spacing w:line="360" w:lineRule="auto"/>
        <w:rPr>
          <w:rFonts w:hint="eastAsia" w:eastAsia="宋体"/>
          <w:color w:val="000000"/>
          <w:sz w:val="24"/>
          <w:szCs w:val="24"/>
          <w:highlight w:val="none"/>
          <w:u w:val="single"/>
        </w:rPr>
      </w:pPr>
      <w:r>
        <w:rPr>
          <w:rFonts w:hint="eastAsia" w:eastAsia="宋体" w:cs="MS Mincho"/>
          <w:color w:val="000000"/>
          <w:sz w:val="24"/>
          <w:szCs w:val="24"/>
          <w:highlight w:val="none"/>
          <w:lang w:eastAsia="zh-CN"/>
        </w:rPr>
        <w:t xml:space="preserve">□</w:t>
      </w:r>
      <w:r>
        <w:rPr>
          <w:rFonts w:hint="eastAsia" w:eastAsia="宋体"/>
          <w:color w:val="000000"/>
          <w:sz w:val="24"/>
          <w:szCs w:val="24"/>
          <w:highlight w:val="none"/>
        </w:rPr>
        <w:t xml:space="preserve">分期付款：</w:t>
      </w:r>
      <w:r>
        <w:rPr>
          <w:rFonts w:hint="eastAsia" w:eastAsia="宋体"/>
          <w:color w:val="000000"/>
          <w:sz w:val="24"/>
          <w:szCs w:val="24"/>
          <w:highlight w:val="none"/>
          <w:u w:val="single"/>
          <w:lang w:val="en-US" w:eastAsia="zh-CN"/>
        </w:rPr>
        <w:t xml:space="preserve">                                          </w:t>
      </w:r>
      <w:r>
        <w:rPr>
          <w:rFonts w:hint="eastAsia" w:eastAsia="宋体"/>
          <w:color w:val="000000"/>
          <w:sz w:val="24"/>
          <w:szCs w:val="24"/>
          <w:highlight w:val="none"/>
          <w:u w:val="single"/>
        </w:rPr>
        <w:t xml:space="preserve">；</w:t>
      </w:r>
      <w:r>
        <w:rPr>
          <w:rFonts w:hint="eastAsia" w:eastAsia="宋体"/>
          <w:color w:val="000000"/>
          <w:sz w:val="24"/>
          <w:szCs w:val="24"/>
          <w:highlight w:val="none"/>
          <w:u w:val="single"/>
        </w:rPr>
      </w:r>
      <w:r/>
    </w:p>
    <w:p>
      <w:pPr>
        <w:pStyle w:val="900"/>
        <w:ind w:firstLine="200"/>
        <w:spacing w:line="360" w:lineRule="auto"/>
        <w:rPr>
          <w:rFonts w:eastAsia="宋体"/>
          <w:color w:val="000000"/>
          <w:sz w:val="24"/>
          <w:szCs w:val="24"/>
          <w:highlight w:val="none"/>
          <w:lang w:val="en-US" w:eastAsia="zh-CN"/>
        </w:rPr>
      </w:pPr>
      <w:r>
        <w:rPr>
          <w:rFonts w:hint="eastAsia" w:eastAsia="宋体"/>
          <w:color w:val="000000"/>
          <w:sz w:val="24"/>
          <w:szCs w:val="24"/>
          <w:highlight w:val="none"/>
        </w:rPr>
        <w:t xml:space="preserve">其中涉及预付款的：</w:t>
      </w:r>
      <w:r>
        <w:rPr>
          <w:rFonts w:hint="eastAsia" w:eastAsia="宋体"/>
          <w:color w:val="000000"/>
          <w:sz w:val="24"/>
          <w:szCs w:val="24"/>
          <w:highlight w:val="none"/>
          <w:u w:val="single"/>
        </w:rPr>
        <w:t xml:space="preserve"> </w:t>
      </w:r>
      <w:r>
        <w:rPr>
          <w:rFonts w:hint="eastAsia" w:eastAsia="宋体"/>
          <w:color w:val="000000"/>
          <w:sz w:val="24"/>
          <w:szCs w:val="24"/>
          <w:highlight w:val="none"/>
          <w:u w:val="single"/>
          <w:lang w:val="en-US" w:eastAsia="zh-CN"/>
        </w:rPr>
        <w:t xml:space="preserve">                                   </w:t>
      </w:r>
      <w:r>
        <w:rPr>
          <w:rFonts w:eastAsia="宋体"/>
          <w:color w:val="000000"/>
          <w:sz w:val="24"/>
          <w:szCs w:val="24"/>
          <w:highlight w:val="none"/>
          <w:lang w:val="en-US" w:eastAsia="zh-CN"/>
        </w:rPr>
      </w:r>
      <w:r/>
    </w:p>
    <w:p>
      <w:pPr>
        <w:pStyle w:val="900"/>
        <w:ind w:firstLine="200"/>
        <w:spacing w:line="360" w:lineRule="auto"/>
        <w:rPr>
          <w:rFonts w:eastAsia="宋体"/>
          <w:color w:val="000000"/>
          <w:sz w:val="24"/>
          <w:szCs w:val="24"/>
          <w:highlight w:val="none"/>
          <w:u w:val="singl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成本补偿：</w:t>
      </w:r>
      <w:r>
        <w:rPr>
          <w:rFonts w:hint="eastAsia" w:eastAsia="宋体"/>
          <w:color w:val="000000"/>
          <w:sz w:val="24"/>
          <w:szCs w:val="24"/>
          <w:highlight w:val="none"/>
          <w:u w:val="single"/>
        </w:rPr>
        <w:t xml:space="preserve">      （应明确按照成本补偿方式的支付方式和支付条件）   </w:t>
      </w:r>
      <w:r>
        <w:rPr>
          <w:rFonts w:eastAsia="宋体"/>
          <w:color w:val="000000"/>
          <w:sz w:val="24"/>
          <w:szCs w:val="24"/>
          <w:highlight w:val="none"/>
          <w:u w:val="single"/>
        </w:rPr>
      </w:r>
      <w:r/>
    </w:p>
    <w:p>
      <w:pPr>
        <w:pStyle w:val="900"/>
        <w:ind w:firstLine="200"/>
        <w:spacing w:line="360" w:lineRule="auto"/>
        <w:rPr>
          <w:rFonts w:eastAsia="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eastAsia="宋体"/>
          <w:color w:val="000000"/>
          <w:sz w:val="24"/>
          <w:szCs w:val="24"/>
          <w:highlight w:val="none"/>
        </w:rPr>
        <w:t xml:space="preserve">绩效激励：</w:t>
      </w:r>
      <w:r>
        <w:rPr>
          <w:rFonts w:hint="eastAsia" w:eastAsia="宋体"/>
          <w:color w:val="000000"/>
          <w:sz w:val="24"/>
          <w:szCs w:val="24"/>
          <w:highlight w:val="none"/>
          <w:u w:val="single"/>
        </w:rPr>
        <w:t xml:space="preserve">      （应明确按照绩效激励方式的支付方式和支付条件）   </w:t>
      </w:r>
      <w:r>
        <w:rPr>
          <w:rFonts w:eastAsia="宋体"/>
          <w:color w:val="000000"/>
          <w:sz w:val="24"/>
          <w:szCs w:val="24"/>
          <w:highlight w:val="none"/>
        </w:rPr>
      </w:r>
      <w:r/>
    </w:p>
    <w:p>
      <w:pPr>
        <w:pStyle w:val="900"/>
        <w:numPr>
          <w:ilvl w:val="0"/>
          <w:numId w:val="5"/>
        </w:numPr>
        <w:ind w:firstLine="200"/>
        <w:spacing w:line="400" w:lineRule="exact"/>
        <w:rPr>
          <w:rFonts w:eastAsia="宋体"/>
          <w:b/>
          <w:color w:val="000000"/>
          <w:sz w:val="24"/>
          <w:szCs w:val="24"/>
          <w:highlight w:val="none"/>
          <w:u w:val="single"/>
        </w:rPr>
      </w:pPr>
      <w:r>
        <w:rPr>
          <w:rFonts w:hint="eastAsia" w:eastAsia="宋体"/>
          <w:b/>
          <w:color w:val="000000"/>
          <w:sz w:val="24"/>
          <w:szCs w:val="24"/>
          <w:highlight w:val="none"/>
        </w:rPr>
        <w:t xml:space="preserve">合同履行</w:t>
      </w:r>
      <w:r>
        <w:rPr>
          <w:rFonts w:eastAsia="宋体"/>
          <w:b/>
          <w:color w:val="000000"/>
          <w:sz w:val="24"/>
          <w:szCs w:val="24"/>
          <w:highlight w:val="none"/>
          <w:u w:val="single"/>
        </w:rPr>
      </w:r>
      <w:r/>
    </w:p>
    <w:p>
      <w:pPr>
        <w:pStyle w:val="900"/>
        <w:ind w:firstLine="480"/>
        <w:spacing w:line="400" w:lineRule="exact"/>
        <w:rPr>
          <w:rFonts w:eastAsia="宋体" w:cs="宋体"/>
          <w:color w:val="000000"/>
          <w:sz w:val="24"/>
          <w:szCs w:val="24"/>
          <w:highlight w:val="none"/>
        </w:rPr>
      </w:pPr>
      <w:r>
        <w:rPr>
          <w:rFonts w:hint="eastAsia" w:eastAsia="宋体" w:cs="宋体"/>
          <w:color w:val="000000"/>
          <w:sz w:val="24"/>
          <w:szCs w:val="24"/>
          <w:highlight w:val="none"/>
        </w:rPr>
        <w:t xml:space="preserve">（1）起始日期：</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年</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月</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日，完成日期：</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年</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月</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日。</w:t>
      </w:r>
      <w:r>
        <w:rPr>
          <w:rFonts w:eastAsia="宋体" w:cs="宋体"/>
          <w:color w:val="000000"/>
          <w:sz w:val="24"/>
          <w:szCs w:val="24"/>
          <w:highlight w:val="none"/>
        </w:rPr>
      </w:r>
      <w:r/>
    </w:p>
    <w:p>
      <w:pPr>
        <w:pStyle w:val="900"/>
        <w:ind w:firstLine="480"/>
        <w:spacing w:line="400" w:lineRule="exact"/>
        <w:rPr>
          <w:rFonts w:eastAsia="宋体" w:cs="宋体"/>
          <w:color w:val="000000"/>
          <w:sz w:val="24"/>
          <w:szCs w:val="24"/>
          <w:highlight w:val="none"/>
          <w:u w:val="single"/>
        </w:rPr>
      </w:pPr>
      <w:r>
        <w:rPr>
          <w:rFonts w:hint="eastAsia" w:eastAsia="宋体" w:cs="宋体"/>
          <w:color w:val="000000"/>
          <w:sz w:val="24"/>
          <w:szCs w:val="24"/>
          <w:highlight w:val="none"/>
        </w:rPr>
        <w:t xml:space="preserve">（2）履约地点</w:t>
      </w:r>
      <w:r>
        <w:rPr>
          <w:rFonts w:hint="eastAsia" w:eastAsia="宋体" w:cs="宋体"/>
          <w:bCs/>
          <w:color w:val="000000"/>
          <w:sz w:val="24"/>
          <w:szCs w:val="24"/>
          <w:highlight w:val="none"/>
        </w:rPr>
        <w:t xml:space="preserve">：</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r>
      <w:r/>
    </w:p>
    <w:p>
      <w:pPr>
        <w:pStyle w:val="900"/>
        <w:ind w:firstLine="480"/>
        <w:spacing w:line="400" w:lineRule="exact"/>
        <w:rPr>
          <w:rFonts w:eastAsia="宋体" w:cs="宋体"/>
          <w:color w:val="000000"/>
          <w:sz w:val="24"/>
          <w:szCs w:val="24"/>
          <w:highlight w:val="none"/>
        </w:rPr>
      </w:pPr>
      <w:r>
        <w:rPr>
          <w:rFonts w:hint="eastAsia" w:eastAsia="宋体" w:cs="宋体"/>
          <w:bCs/>
          <w:color w:val="000000"/>
          <w:sz w:val="24"/>
          <w:szCs w:val="24"/>
          <w:highlight w:val="none"/>
        </w:rPr>
        <w:t xml:space="preserve">（3）履约担保：</w:t>
      </w:r>
      <w:r>
        <w:rPr>
          <w:rFonts w:hint="eastAsia" w:eastAsia="宋体" w:cs="宋体"/>
          <w:color w:val="000000"/>
          <w:sz w:val="24"/>
          <w:szCs w:val="24"/>
          <w:highlight w:val="none"/>
        </w:rPr>
        <w:t xml:space="preserve">是否收取履约保证金：</w:t>
      </w:r>
      <w:r>
        <w:rPr>
          <w:rFonts w:hint="eastAsia" w:eastAsia="MS Mincho" w:cs="MS Mincho"/>
          <w:color w:val="000000"/>
          <w:sz w:val="24"/>
          <w:szCs w:val="24"/>
          <w:highlight w:val="none"/>
        </w:rPr>
        <w:t xml:space="preserve">☑</w:t>
      </w:r>
      <w:r>
        <w:rPr>
          <w:rFonts w:hint="eastAsia" w:eastAsia="宋体" w:cs="宋体"/>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s="宋体"/>
          <w:color w:val="000000"/>
          <w:sz w:val="24"/>
          <w:szCs w:val="24"/>
          <w:highlight w:val="none"/>
        </w:rPr>
        <w:t xml:space="preserve">否</w:t>
      </w:r>
      <w:r>
        <w:rPr>
          <w:rFonts w:eastAsia="宋体" w:cs="宋体"/>
          <w:color w:val="000000"/>
          <w:sz w:val="24"/>
          <w:szCs w:val="24"/>
          <w:highlight w:val="none"/>
        </w:rPr>
      </w:r>
      <w:r/>
    </w:p>
    <w:p>
      <w:pPr>
        <w:pStyle w:val="900"/>
        <w:ind w:firstLine="480"/>
        <w:spacing w:line="400" w:lineRule="exact"/>
        <w:widowControl/>
        <w:rPr>
          <w:rFonts w:eastAsia="宋体" w:cs="宋体"/>
          <w:color w:val="000000"/>
          <w:sz w:val="24"/>
          <w:szCs w:val="24"/>
          <w:highlight w:val="none"/>
        </w:rPr>
      </w:pPr>
      <w:r>
        <w:rPr>
          <w:rFonts w:hint="eastAsia" w:eastAsia="宋体" w:cs="宋体"/>
          <w:bCs/>
          <w:color w:val="000000"/>
          <w:sz w:val="24"/>
          <w:szCs w:val="24"/>
          <w:highlight w:val="none"/>
        </w:rPr>
        <w:t xml:space="preserve">  </w:t>
      </w:r>
      <w:r>
        <w:rPr>
          <w:rFonts w:hint="eastAsia" w:eastAsia="宋体" w:cs="宋体"/>
          <w:color w:val="000000"/>
          <w:sz w:val="24"/>
          <w:szCs w:val="24"/>
          <w:highlight w:val="none"/>
        </w:rPr>
        <w:t xml:space="preserve">  收取履约保证金形式：</w:t>
      </w:r>
      <w:r>
        <w:rPr>
          <w:rFonts w:hint="eastAsia" w:eastAsia="宋体" w:cs="宋体"/>
          <w:bCs/>
          <w:color w:val="000000"/>
          <w:sz w:val="24"/>
          <w:szCs w:val="24"/>
          <w:highlight w:val="none"/>
          <w:u w:val="single"/>
        </w:rPr>
        <w:t xml:space="preserve">                            </w:t>
      </w:r>
      <w:r>
        <w:rPr>
          <w:rFonts w:eastAsia="宋体" w:cs="宋体"/>
          <w:color w:val="000000"/>
          <w:sz w:val="24"/>
          <w:szCs w:val="24"/>
          <w:highlight w:val="none"/>
        </w:rPr>
      </w:r>
      <w:r/>
    </w:p>
    <w:p>
      <w:pPr>
        <w:pStyle w:val="900"/>
        <w:ind w:firstLine="480"/>
        <w:spacing w:line="400" w:lineRule="exact"/>
        <w:widowControl/>
        <w:rPr>
          <w:rFonts w:eastAsia="宋体" w:cs="宋体"/>
          <w:color w:val="000000"/>
          <w:sz w:val="24"/>
          <w:szCs w:val="24"/>
          <w:highlight w:val="none"/>
        </w:rPr>
      </w:pPr>
      <w:r>
        <w:rPr>
          <w:rFonts w:hint="eastAsia" w:eastAsia="宋体" w:cs="宋体"/>
          <w:color w:val="000000"/>
          <w:sz w:val="24"/>
          <w:szCs w:val="24"/>
          <w:highlight w:val="none"/>
        </w:rPr>
        <w:t xml:space="preserve">    收取履约保证金金额：</w:t>
      </w:r>
      <w:r>
        <w:rPr>
          <w:rFonts w:hint="eastAsia" w:eastAsia="宋体" w:cs="宋体"/>
          <w:bCs/>
          <w:color w:val="000000"/>
          <w:sz w:val="24"/>
          <w:szCs w:val="24"/>
          <w:highlight w:val="none"/>
          <w:u w:val="single"/>
        </w:rPr>
        <w:t xml:space="preserve">                            </w:t>
      </w:r>
      <w:r>
        <w:rPr>
          <w:rFonts w:eastAsia="宋体" w:cs="宋体"/>
          <w:color w:val="000000"/>
          <w:sz w:val="24"/>
          <w:szCs w:val="24"/>
          <w:highlight w:val="none"/>
        </w:rPr>
      </w:r>
      <w:r/>
    </w:p>
    <w:p>
      <w:pPr>
        <w:pStyle w:val="900"/>
        <w:ind w:firstLine="480"/>
        <w:spacing w:line="400" w:lineRule="exact"/>
        <w:rPr>
          <w:rFonts w:eastAsia="宋体" w:cs="宋体"/>
          <w:color w:val="000000"/>
          <w:sz w:val="24"/>
          <w:szCs w:val="24"/>
          <w:highlight w:val="none"/>
        </w:rPr>
      </w:pPr>
      <w:r>
        <w:rPr>
          <w:rFonts w:hint="eastAsia" w:eastAsia="宋体" w:cs="宋体"/>
          <w:bCs/>
          <w:color w:val="000000"/>
          <w:sz w:val="24"/>
          <w:szCs w:val="24"/>
          <w:highlight w:val="none"/>
        </w:rPr>
        <w:t xml:space="preserve">    履约担保期限：</w:t>
      </w:r>
      <w:r>
        <w:rPr>
          <w:rFonts w:hint="eastAsia" w:eastAsia="宋体" w:cs="宋体"/>
          <w:bCs/>
          <w:color w:val="000000"/>
          <w:sz w:val="24"/>
          <w:szCs w:val="24"/>
          <w:highlight w:val="none"/>
          <w:u w:val="single"/>
        </w:rPr>
        <w:t xml:space="preserve">                                  </w:t>
      </w:r>
      <w:r>
        <w:rPr>
          <w:rFonts w:eastAsia="宋体" w:cs="宋体"/>
          <w:color w:val="000000"/>
          <w:sz w:val="24"/>
          <w:szCs w:val="24"/>
          <w:highlight w:val="none"/>
        </w:rPr>
      </w:r>
      <w:r/>
    </w:p>
    <w:p>
      <w:pPr>
        <w:pStyle w:val="900"/>
        <w:ind w:firstLine="480"/>
        <w:spacing w:line="400" w:lineRule="exact"/>
        <w:rPr>
          <w:rFonts w:eastAsia="宋体" w:cs="宋体"/>
          <w:bCs/>
          <w:color w:val="000000"/>
          <w:sz w:val="24"/>
          <w:szCs w:val="24"/>
          <w:highlight w:val="none"/>
        </w:rPr>
      </w:pPr>
      <w:r>
        <w:rPr>
          <w:rFonts w:hint="eastAsia" w:eastAsia="宋体" w:cs="宋体"/>
          <w:bCs/>
          <w:color w:val="000000"/>
          <w:sz w:val="24"/>
          <w:szCs w:val="24"/>
          <w:highlight w:val="none"/>
        </w:rPr>
        <w:t xml:space="preserve">（4）分期履行要求：</w:t>
      </w:r>
      <w:r>
        <w:rPr>
          <w:rFonts w:hint="eastAsia" w:eastAsia="宋体" w:cs="宋体"/>
          <w:bCs/>
          <w:color w:val="000000"/>
          <w:sz w:val="24"/>
          <w:szCs w:val="24"/>
          <w:highlight w:val="none"/>
          <w:u w:val="single"/>
        </w:rPr>
        <w:t xml:space="preserve">乙方全部履约合同义务，经甲方验收合格无质量、进度等问题的，在所有器材验收合格之日起，在30个工作日内一次性退还履约保证金；如甲方迟于约定时间退还履约保证金，除不可抗力因素外，自超过付款期限之日起，按照逾期部分的每日0.01%支付违约金。 </w:t>
      </w:r>
      <w:r>
        <w:rPr>
          <w:rFonts w:eastAsia="宋体" w:cs="宋体"/>
          <w:bCs/>
          <w:color w:val="000000"/>
          <w:sz w:val="24"/>
          <w:szCs w:val="24"/>
          <w:highlight w:val="none"/>
        </w:rPr>
      </w:r>
      <w:r/>
    </w:p>
    <w:p>
      <w:pPr>
        <w:pStyle w:val="900"/>
        <w:ind w:firstLine="480"/>
        <w:spacing w:line="400" w:lineRule="exact"/>
        <w:rPr>
          <w:rFonts w:eastAsia="宋体" w:cs="宋体"/>
          <w:color w:val="000000"/>
          <w:sz w:val="24"/>
          <w:szCs w:val="24"/>
          <w:highlight w:val="none"/>
          <w:u w:val="single"/>
        </w:rPr>
      </w:pPr>
      <w:r>
        <w:rPr>
          <w:rFonts w:hint="eastAsia" w:eastAsia="宋体" w:cs="宋体"/>
          <w:bCs/>
          <w:color w:val="000000"/>
          <w:sz w:val="24"/>
          <w:szCs w:val="24"/>
          <w:highlight w:val="none"/>
        </w:rPr>
        <w:t xml:space="preserve">（5）风险处置措施和替代方案：</w:t>
      </w:r>
      <w:r>
        <w:rPr>
          <w:rFonts w:hint="eastAsia" w:eastAsia="宋体" w:cs="宋体"/>
          <w:color w:val="000000"/>
          <w:sz w:val="24"/>
          <w:szCs w:val="24"/>
          <w:highlight w:val="none"/>
          <w:u w:val="single"/>
        </w:rPr>
        <w:t xml:space="preserve">发生以下情况的，履约保证金不予退还或部分退还：</w:t>
      </w:r>
      <w:r>
        <w:rPr>
          <w:rFonts w:eastAsia="宋体" w:cs="宋体"/>
          <w:color w:val="000000"/>
          <w:sz w:val="24"/>
          <w:szCs w:val="24"/>
          <w:highlight w:val="none"/>
          <w:u w:val="single"/>
        </w:rPr>
      </w:r>
      <w:r/>
    </w:p>
    <w:p>
      <w:pPr>
        <w:pStyle w:val="900"/>
        <w:ind w:firstLine="480"/>
        <w:spacing w:line="400" w:lineRule="exact"/>
        <w:rPr>
          <w:rFonts w:eastAsia="宋体" w:cs="宋体"/>
          <w:color w:val="000000"/>
          <w:sz w:val="24"/>
          <w:szCs w:val="24"/>
          <w:highlight w:val="none"/>
          <w:u w:val="single"/>
        </w:rPr>
      </w:pPr>
      <w:r>
        <w:rPr>
          <w:rFonts w:hint="eastAsia" w:eastAsia="宋体" w:cs="宋体"/>
          <w:color w:val="000000"/>
          <w:sz w:val="24"/>
          <w:szCs w:val="24"/>
          <w:highlight w:val="none"/>
          <w:u w:val="single"/>
        </w:rPr>
        <w:t xml:space="preserve">（1）签订合同后，乙方不履行合同义务的，甲方有权全额扣除履约保证金，全额不予退还，同时甲方亦有权终止合同，乙方还须承担相应的法律赔偿责任。</w:t>
      </w:r>
      <w:r>
        <w:rPr>
          <w:rFonts w:eastAsia="宋体" w:cs="宋体"/>
          <w:color w:val="000000"/>
          <w:sz w:val="24"/>
          <w:szCs w:val="24"/>
          <w:highlight w:val="none"/>
          <w:u w:val="single"/>
        </w:rPr>
      </w:r>
      <w:r/>
    </w:p>
    <w:p>
      <w:pPr>
        <w:pStyle w:val="900"/>
        <w:ind w:firstLine="480"/>
        <w:spacing w:line="400" w:lineRule="exact"/>
        <w:rPr>
          <w:rFonts w:eastAsia="宋体" w:cs="宋体"/>
          <w:color w:val="000000"/>
          <w:sz w:val="24"/>
          <w:szCs w:val="24"/>
          <w:highlight w:val="none"/>
          <w:u w:val="single"/>
        </w:rPr>
      </w:pPr>
      <w:r>
        <w:rPr>
          <w:rFonts w:hint="eastAsia" w:eastAsia="宋体" w:cs="宋体"/>
          <w:color w:val="000000"/>
          <w:sz w:val="24"/>
          <w:szCs w:val="24"/>
          <w:highlight w:val="none"/>
          <w:u w:val="single"/>
        </w:rPr>
        <w:t xml:space="preserve">（2）乙方在履约过程中发生违约行为，给甲方造成损失的，甲方有权在乙方缴纳的履约保证金中予以扣款，以弥补甲方经济损失，不足的部分乙方另外补齐。               </w:t>
      </w:r>
      <w:r>
        <w:rPr>
          <w:rFonts w:eastAsia="宋体" w:cs="宋体"/>
          <w:color w:val="000000"/>
          <w:sz w:val="24"/>
          <w:szCs w:val="24"/>
          <w:highlight w:val="none"/>
          <w:u w:val="single"/>
        </w:rPr>
      </w:r>
      <w:r/>
    </w:p>
    <w:p>
      <w:pPr>
        <w:pStyle w:val="900"/>
        <w:numPr>
          <w:ilvl w:val="0"/>
          <w:numId w:val="5"/>
        </w:numPr>
        <w:ind w:firstLine="200"/>
        <w:spacing w:line="400" w:lineRule="exact"/>
        <w:rPr>
          <w:rFonts w:eastAsia="宋体"/>
          <w:b/>
          <w:color w:val="000000"/>
          <w:sz w:val="24"/>
          <w:szCs w:val="24"/>
          <w:highlight w:val="none"/>
        </w:rPr>
      </w:pPr>
      <w:r>
        <w:rPr>
          <w:rFonts w:hint="eastAsia" w:eastAsia="宋体"/>
          <w:b/>
          <w:color w:val="000000"/>
          <w:sz w:val="24"/>
          <w:szCs w:val="24"/>
          <w:highlight w:val="none"/>
        </w:rPr>
        <w:t xml:space="preserve">合同验收</w:t>
      </w:r>
      <w:r>
        <w:rPr>
          <w:rFonts w:eastAsia="宋体"/>
          <w:b/>
          <w:color w:val="000000"/>
          <w:sz w:val="24"/>
          <w:szCs w:val="24"/>
          <w:highlight w:val="none"/>
        </w:rPr>
      </w:r>
      <w:r/>
    </w:p>
    <w:p>
      <w:pPr>
        <w:pStyle w:val="900"/>
        <w:numPr>
          <w:ilvl w:val="0"/>
          <w:numId w:val="7"/>
        </w:numPr>
        <w:ind w:firstLine="200"/>
        <w:spacing w:line="400" w:lineRule="exact"/>
        <w:rPr>
          <w:rFonts w:eastAsia="宋体"/>
          <w:bCs/>
          <w:color w:val="000000"/>
          <w:sz w:val="24"/>
          <w:szCs w:val="24"/>
          <w:highlight w:val="none"/>
        </w:rPr>
      </w:pPr>
      <w:r>
        <w:rPr>
          <w:rFonts w:hint="eastAsia" w:eastAsia="宋体"/>
          <w:bCs/>
          <w:color w:val="000000"/>
          <w:sz w:val="24"/>
          <w:szCs w:val="24"/>
          <w:highlight w:val="none"/>
        </w:rPr>
        <w:t xml:space="preserve">验收组织方式：</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自行组织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委托第三方组织</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         验收主体：</w:t>
      </w:r>
      <w:r>
        <w:rPr>
          <w:rFonts w:hint="eastAsia" w:eastAsia="宋体"/>
          <w:bCs/>
          <w:color w:val="000000"/>
          <w:sz w:val="24"/>
          <w:szCs w:val="24"/>
          <w:highlight w:val="none"/>
          <w:u w:val="single"/>
        </w:rPr>
        <w:t xml:space="preserve">                  </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        是否邀请本项目的其他供应商参加验收：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是否邀请专家参加验收：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是否邀请服务对象参加验收：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是否邀请第三方检测机构参加验收：</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是否进行抽查检测：</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是，抽查比例：</w:t>
      </w:r>
      <w:r>
        <w:rPr>
          <w:rFonts w:hint="eastAsia" w:eastAsia="宋体"/>
          <w:bCs/>
          <w:color w:val="000000"/>
          <w:sz w:val="24"/>
          <w:szCs w:val="24"/>
          <w:highlight w:val="none"/>
          <w:u w:val="single"/>
        </w:rPr>
        <w:t xml:space="preserve">        </w:t>
      </w:r>
      <w:r>
        <w:rPr>
          <w:rFonts w:hint="eastAsia" w:eastAsia="宋体"/>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u w:val="single"/>
        </w:rPr>
      </w:pPr>
      <w:r>
        <w:rPr>
          <w:rFonts w:hint="eastAsia" w:eastAsia="宋体"/>
          <w:bCs/>
          <w:color w:val="000000"/>
          <w:sz w:val="24"/>
          <w:szCs w:val="24"/>
          <w:highlight w:val="none"/>
        </w:rPr>
        <w:t xml:space="preserve">是否存在破坏性检测：</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是，</w:t>
      </w:r>
      <w:r>
        <w:rPr>
          <w:rFonts w:hint="eastAsia" w:eastAsia="宋体"/>
          <w:bCs/>
          <w:color w:val="000000"/>
          <w:sz w:val="24"/>
          <w:szCs w:val="24"/>
          <w:highlight w:val="none"/>
          <w:u w:val="single"/>
        </w:rPr>
        <w:t xml:space="preserve">（应明确对被破坏的检测产品的处理方式）</w:t>
      </w:r>
      <w:r>
        <w:rPr>
          <w:rFonts w:eastAsia="宋体"/>
          <w:bCs/>
          <w:color w:val="000000"/>
          <w:sz w:val="24"/>
          <w:szCs w:val="24"/>
          <w:highlight w:val="none"/>
          <w:u w:val="singl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否</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u w:val="single"/>
        </w:rPr>
      </w:pPr>
      <w:r>
        <w:rPr>
          <w:rFonts w:hint="eastAsia" w:eastAsia="宋体"/>
          <w:bCs/>
          <w:color w:val="000000"/>
          <w:sz w:val="24"/>
          <w:szCs w:val="24"/>
          <w:highlight w:val="none"/>
        </w:rPr>
        <w:t xml:space="preserve">验收组织的其他事项：</w:t>
      </w:r>
      <w:r>
        <w:rPr>
          <w:rFonts w:hint="eastAsia" w:eastAsia="宋体"/>
          <w:bCs/>
          <w:color w:val="000000"/>
          <w:sz w:val="24"/>
          <w:szCs w:val="24"/>
          <w:highlight w:val="none"/>
          <w:u w:val="single"/>
        </w:rPr>
        <w:t xml:space="preserve">                </w:t>
      </w:r>
      <w:r>
        <w:rPr>
          <w:rFonts w:eastAsia="宋体"/>
          <w:bCs/>
          <w:color w:val="000000"/>
          <w:sz w:val="24"/>
          <w:szCs w:val="24"/>
          <w:highlight w:val="none"/>
          <w:u w:val="single"/>
        </w:rPr>
      </w:r>
      <w:r/>
    </w:p>
    <w:p>
      <w:pPr>
        <w:pStyle w:val="900"/>
        <w:ind w:firstLine="480"/>
        <w:spacing w:line="400" w:lineRule="exact"/>
        <w:rPr>
          <w:rFonts w:eastAsia="宋体"/>
          <w:bCs/>
          <w:color w:val="000000"/>
          <w:sz w:val="24"/>
          <w:szCs w:val="24"/>
          <w:highlight w:val="none"/>
          <w:u w:val="single"/>
        </w:rPr>
      </w:pPr>
      <w:r>
        <w:rPr>
          <w:rFonts w:hint="eastAsia" w:eastAsia="宋体"/>
          <w:bCs/>
          <w:color w:val="000000"/>
          <w:sz w:val="24"/>
          <w:szCs w:val="24"/>
          <w:highlight w:val="none"/>
        </w:rPr>
        <w:t xml:space="preserve">（2）履约验收时间：</w:t>
      </w:r>
      <w:r>
        <w:rPr>
          <w:rFonts w:hint="eastAsia" w:eastAsia="宋体"/>
          <w:bCs/>
          <w:color w:val="000000"/>
          <w:sz w:val="24"/>
          <w:szCs w:val="24"/>
          <w:highlight w:val="none"/>
          <w:u w:val="single"/>
        </w:rPr>
        <w:t xml:space="preserve">（计划于何时验收/供应商提出验收申请之日起   日内组织验收） </w:t>
      </w:r>
      <w:r>
        <w:rPr>
          <w:rFonts w:eastAsia="宋体"/>
          <w:bCs/>
          <w:color w:val="000000"/>
          <w:sz w:val="24"/>
          <w:szCs w:val="24"/>
          <w:highlight w:val="none"/>
          <w:u w:val="singl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（3）履约验收方式：</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一次性验收         </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eastAsia="宋体"/>
          <w:bCs/>
          <w:color w:val="000000"/>
          <w:sz w:val="24"/>
          <w:szCs w:val="24"/>
          <w:highlight w:val="none"/>
        </w:rPr>
        <w:t xml:space="preserve">分期/分项验收：</w:t>
      </w:r>
      <w:r>
        <w:rPr>
          <w:rFonts w:hint="eastAsia" w:eastAsia="宋体"/>
          <w:bCs/>
          <w:color w:val="000000"/>
          <w:sz w:val="24"/>
          <w:szCs w:val="24"/>
          <w:highlight w:val="none"/>
          <w:u w:val="single"/>
        </w:rPr>
        <w:t xml:space="preserve"> （应明确分期</w:t>
      </w:r>
      <w:r>
        <w:rPr>
          <w:rFonts w:eastAsia="宋体"/>
          <w:bCs/>
          <w:color w:val="000000"/>
          <w:sz w:val="24"/>
          <w:szCs w:val="24"/>
          <w:highlight w:val="none"/>
          <w:u w:val="single"/>
        </w:rPr>
        <w:t xml:space="preserve">/</w:t>
      </w:r>
      <w:r>
        <w:rPr>
          <w:rFonts w:hint="eastAsia" w:eastAsia="宋体"/>
          <w:bCs/>
          <w:color w:val="000000"/>
          <w:sz w:val="24"/>
          <w:szCs w:val="24"/>
          <w:highlight w:val="none"/>
          <w:u w:val="single"/>
        </w:rPr>
        <w:t xml:space="preserve">分项验收的工作安排）  </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rPr>
      </w:pPr>
      <w:r>
        <w:rPr>
          <w:rFonts w:hint="eastAsia" w:eastAsia="宋体"/>
          <w:bCs/>
          <w:color w:val="000000"/>
          <w:sz w:val="24"/>
          <w:szCs w:val="24"/>
          <w:highlight w:val="none"/>
        </w:rPr>
        <w:t xml:space="preserve">（4）履约验收程序：</w:t>
      </w:r>
      <w:r>
        <w:rPr>
          <w:rFonts w:hint="eastAsia" w:eastAsia="宋体"/>
          <w:bCs/>
          <w:color w:val="000000"/>
          <w:sz w:val="24"/>
          <w:szCs w:val="24"/>
          <w:highlight w:val="none"/>
          <w:u w:val="single"/>
        </w:rPr>
        <w:t xml:space="preserve">                                         </w:t>
      </w:r>
      <w:r>
        <w:rPr>
          <w:rFonts w:eastAsia="宋体"/>
          <w:bCs/>
          <w:color w:val="000000"/>
          <w:sz w:val="24"/>
          <w:szCs w:val="24"/>
          <w:highlight w:val="none"/>
        </w:rPr>
      </w:r>
      <w:r/>
    </w:p>
    <w:p>
      <w:pPr>
        <w:pStyle w:val="900"/>
        <w:ind w:firstLine="480"/>
        <w:spacing w:line="400" w:lineRule="exact"/>
        <w:rPr>
          <w:rFonts w:eastAsia="宋体"/>
          <w:bCs/>
          <w:color w:val="000000"/>
          <w:sz w:val="24"/>
          <w:szCs w:val="24"/>
          <w:highlight w:val="none"/>
          <w:u w:val="single"/>
        </w:rPr>
      </w:pPr>
      <w:r>
        <w:rPr>
          <w:rFonts w:hint="eastAsia" w:eastAsia="宋体"/>
          <w:bCs/>
          <w:color w:val="000000"/>
          <w:sz w:val="24"/>
          <w:szCs w:val="24"/>
          <w:highlight w:val="none"/>
        </w:rPr>
        <w:t xml:space="preserve">（5）履约验收的内容：</w:t>
      </w:r>
      <w:r>
        <w:rPr>
          <w:rFonts w:hint="eastAsia" w:eastAsia="宋体"/>
          <w:bCs/>
          <w:color w:val="000000"/>
          <w:sz w:val="24"/>
          <w:szCs w:val="24"/>
          <w:highlight w:val="none"/>
          <w:u w:val="single"/>
        </w:rPr>
        <w:t xml:space="preserve"> （应当包括每一项技术和商务要求的履约情况，特别是落实政府采购扶持中小企业，支持绿色发展和乡村振兴等政策情况）                                      </w:t>
      </w:r>
      <w:r>
        <w:rPr>
          <w:rFonts w:eastAsia="宋体"/>
          <w:bCs/>
          <w:color w:val="000000"/>
          <w:sz w:val="24"/>
          <w:szCs w:val="24"/>
          <w:highlight w:val="none"/>
          <w:u w:val="single"/>
        </w:rPr>
      </w:r>
      <w:r/>
    </w:p>
    <w:p>
      <w:pPr>
        <w:pStyle w:val="900"/>
        <w:ind w:firstLine="480"/>
        <w:spacing w:line="400" w:lineRule="exact"/>
        <w:rPr>
          <w:rFonts w:eastAsia="宋体"/>
          <w:bCs/>
          <w:color w:val="000000"/>
          <w:sz w:val="24"/>
          <w:szCs w:val="24"/>
          <w:highlight w:val="none"/>
          <w:u w:val="single"/>
        </w:rPr>
      </w:pPr>
      <w:r>
        <w:rPr>
          <w:rFonts w:hint="eastAsia" w:eastAsia="宋体"/>
          <w:bCs/>
          <w:color w:val="000000"/>
          <w:sz w:val="24"/>
          <w:szCs w:val="24"/>
          <w:highlight w:val="none"/>
        </w:rPr>
        <w:t xml:space="preserve">（6）履约验收标准：</w:t>
      </w:r>
      <w:r>
        <w:rPr>
          <w:rFonts w:hint="eastAsia" w:eastAsia="宋体"/>
          <w:bCs/>
          <w:color w:val="000000"/>
          <w:sz w:val="24"/>
          <w:szCs w:val="24"/>
          <w:highlight w:val="none"/>
          <w:u w:val="single"/>
        </w:rPr>
        <w:t xml:space="preserve">                                         </w:t>
      </w:r>
      <w:r>
        <w:rPr>
          <w:rFonts w:eastAsia="宋体"/>
          <w:bCs/>
          <w:color w:val="000000"/>
          <w:sz w:val="24"/>
          <w:szCs w:val="24"/>
          <w:highlight w:val="none"/>
          <w:u w:val="single"/>
        </w:rPr>
      </w:r>
      <w:r/>
    </w:p>
    <w:p>
      <w:pPr>
        <w:pStyle w:val="900"/>
        <w:ind w:firstLine="480"/>
        <w:spacing w:line="400" w:lineRule="exact"/>
        <w:widowControl/>
        <w:rPr>
          <w:rFonts w:eastAsia="宋体" w:cs="宋体"/>
          <w:color w:val="000000"/>
          <w:sz w:val="24"/>
          <w:szCs w:val="24"/>
          <w:highlight w:val="none"/>
        </w:rPr>
      </w:pPr>
      <w:r>
        <w:rPr>
          <w:rFonts w:hint="eastAsia" w:eastAsia="宋体" w:cs="宋体"/>
          <w:bCs/>
          <w:color w:val="000000"/>
          <w:sz w:val="24"/>
          <w:szCs w:val="24"/>
          <w:highlight w:val="none"/>
        </w:rPr>
        <w:t xml:space="preserve">（7）是否以采购活动中供应商提供的样品作为参考：</w:t>
      </w:r>
      <w:r>
        <w:rPr>
          <w:rFonts w:ascii="Wingdings" w:hAnsi="Wingdings" w:eastAsia="Wingdings" w:cs="Wingdings"/>
          <w:color w:val="000000"/>
          <w:sz w:val="24"/>
          <w:szCs w:val="24"/>
          <w:highlight w:val="none"/>
        </w:rPr>
        <w:t xml:space="preserve"></w:t>
      </w:r>
      <w:r>
        <w:rPr>
          <w:rFonts w:hint="eastAsia" w:eastAsia="宋体" w:cs="宋体"/>
          <w:bCs/>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hint="eastAsia" w:eastAsia="宋体" w:cs="宋体"/>
          <w:bCs/>
          <w:color w:val="000000"/>
          <w:sz w:val="24"/>
          <w:szCs w:val="24"/>
          <w:highlight w:val="none"/>
        </w:rPr>
        <w:t xml:space="preserve">否</w:t>
      </w:r>
      <w:r>
        <w:rPr>
          <w:rFonts w:eastAsia="宋体" w:cs="宋体"/>
          <w:color w:val="000000"/>
          <w:sz w:val="24"/>
          <w:szCs w:val="24"/>
          <w:highlight w:val="none"/>
        </w:rPr>
      </w:r>
      <w:r/>
    </w:p>
    <w:p>
      <w:pPr>
        <w:pStyle w:val="900"/>
        <w:ind w:firstLine="480"/>
        <w:spacing w:line="400" w:lineRule="exact"/>
        <w:rPr>
          <w:rFonts w:eastAsia="宋体" w:cs="宋体"/>
          <w:bCs/>
          <w:color w:val="000000"/>
          <w:sz w:val="24"/>
          <w:szCs w:val="24"/>
          <w:highlight w:val="none"/>
          <w:u w:val="single"/>
        </w:rPr>
      </w:pPr>
      <w:r>
        <w:rPr>
          <w:rFonts w:hint="eastAsia" w:eastAsia="宋体" w:cs="宋体"/>
          <w:bCs/>
          <w:color w:val="000000"/>
          <w:sz w:val="24"/>
          <w:szCs w:val="24"/>
          <w:highlight w:val="none"/>
        </w:rPr>
        <w:t xml:space="preserve">（8）履约验收其他事项：</w:t>
      </w:r>
      <w:r>
        <w:rPr>
          <w:rFonts w:hint="eastAsia" w:eastAsia="宋体" w:cs="宋体"/>
          <w:bCs/>
          <w:color w:val="000000"/>
          <w:sz w:val="24"/>
          <w:szCs w:val="24"/>
          <w:highlight w:val="none"/>
          <w:u w:val="single"/>
        </w:rPr>
        <w:t xml:space="preserve">      （产权过户登记等）          </w:t>
      </w:r>
      <w:r>
        <w:rPr>
          <w:rFonts w:eastAsia="宋体" w:cs="宋体"/>
          <w:bCs/>
          <w:color w:val="000000"/>
          <w:sz w:val="24"/>
          <w:szCs w:val="24"/>
          <w:highlight w:val="none"/>
          <w:u w:val="single"/>
        </w:rPr>
      </w:r>
      <w:r/>
    </w:p>
    <w:p>
      <w:pPr>
        <w:pStyle w:val="900"/>
        <w:numPr>
          <w:ilvl w:val="0"/>
          <w:numId w:val="5"/>
        </w:numPr>
        <w:ind w:firstLine="200"/>
        <w:spacing w:line="400" w:lineRule="exact"/>
        <w:rPr>
          <w:rFonts w:eastAsia="宋体"/>
          <w:b/>
          <w:color w:val="000000"/>
          <w:sz w:val="24"/>
          <w:szCs w:val="24"/>
          <w:highlight w:val="none"/>
        </w:rPr>
      </w:pPr>
      <w:r>
        <w:rPr>
          <w:rFonts w:hint="eastAsia" w:eastAsia="宋体"/>
          <w:b/>
          <w:color w:val="000000"/>
          <w:sz w:val="24"/>
          <w:szCs w:val="24"/>
          <w:highlight w:val="none"/>
        </w:rPr>
        <w:t xml:space="preserve">乙方各主体就本案的履行承担连带责任。</w:t>
      </w:r>
      <w:r>
        <w:rPr>
          <w:rFonts w:eastAsia="宋体"/>
          <w:b/>
          <w:color w:val="000000"/>
          <w:sz w:val="24"/>
          <w:szCs w:val="24"/>
          <w:highlight w:val="none"/>
        </w:rPr>
      </w:r>
      <w:r/>
    </w:p>
    <w:p>
      <w:pPr>
        <w:pStyle w:val="900"/>
        <w:numPr>
          <w:ilvl w:val="0"/>
          <w:numId w:val="5"/>
        </w:numPr>
        <w:ind w:firstLine="200"/>
        <w:spacing w:line="400" w:lineRule="exact"/>
        <w:rPr>
          <w:rFonts w:eastAsia="宋体"/>
          <w:b/>
          <w:color w:val="000000"/>
          <w:sz w:val="24"/>
          <w:szCs w:val="24"/>
          <w:highlight w:val="none"/>
        </w:rPr>
      </w:pPr>
      <w:r>
        <w:rPr>
          <w:rFonts w:hint="eastAsia" w:eastAsia="宋体"/>
          <w:b/>
          <w:color w:val="000000"/>
          <w:sz w:val="24"/>
          <w:szCs w:val="24"/>
          <w:highlight w:val="none"/>
        </w:rPr>
        <w:t xml:space="preserve">组成合同的文件</w:t>
      </w:r>
      <w:r>
        <w:rPr>
          <w:rFonts w:eastAsia="宋体"/>
          <w:b/>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本协议书与下列文件一起构成合同文件，如下述文件之间有任何抵触、矛盾或歧义，应按以下顺序解释：</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（1）政府采购合同协议书及其变更、补充协议</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（2）政府采购合同专用条款</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（3）政府采购合同通用条款</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（4）中标（成交）通知书</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（5）投标（响应）文件</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（6）采购文件</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（7）有关技术文件，图纸</w:t>
      </w:r>
      <w:r>
        <w:rPr>
          <w:rFonts w:eastAsia="宋体"/>
          <w:color w:val="000000"/>
          <w:sz w:val="24"/>
          <w:szCs w:val="24"/>
          <w:highlight w:val="none"/>
        </w:rPr>
      </w:r>
      <w:r/>
    </w:p>
    <w:p>
      <w:pPr>
        <w:pStyle w:val="900"/>
        <w:ind w:firstLine="480"/>
        <w:spacing w:line="400" w:lineRule="exact"/>
        <w:widowControl/>
        <w:rPr>
          <w:rFonts w:eastAsia="宋体" w:cs="宋体"/>
          <w:color w:val="000000"/>
          <w:sz w:val="24"/>
          <w:szCs w:val="24"/>
          <w:highlight w:val="none"/>
        </w:rPr>
      </w:pPr>
      <w:r>
        <w:rPr>
          <w:rFonts w:hint="eastAsia" w:eastAsia="宋体" w:cs="宋体"/>
          <w:color w:val="000000"/>
          <w:sz w:val="24"/>
          <w:szCs w:val="24"/>
          <w:highlight w:val="none"/>
        </w:rPr>
        <w:t xml:space="preserve">（8）国家法律、行政法规和规章制度规定或合同约定的作为合同组成部分的其他文件</w:t>
      </w:r>
      <w:r>
        <w:rPr>
          <w:rFonts w:eastAsia="宋体" w:cs="宋体"/>
          <w:color w:val="000000"/>
          <w:sz w:val="24"/>
          <w:szCs w:val="24"/>
          <w:highlight w:val="none"/>
        </w:rPr>
      </w:r>
      <w:r/>
    </w:p>
    <w:p>
      <w:pPr>
        <w:pStyle w:val="900"/>
        <w:numPr>
          <w:ilvl w:val="0"/>
          <w:numId w:val="5"/>
        </w:numPr>
        <w:ind w:firstLine="200"/>
        <w:spacing w:line="400" w:lineRule="exact"/>
        <w:rPr>
          <w:rFonts w:eastAsia="宋体"/>
          <w:b/>
          <w:color w:val="000000"/>
          <w:sz w:val="24"/>
          <w:szCs w:val="24"/>
          <w:highlight w:val="none"/>
        </w:rPr>
      </w:pPr>
      <w:r>
        <w:rPr>
          <w:rFonts w:hint="eastAsia" w:eastAsia="宋体"/>
          <w:b/>
          <w:color w:val="000000"/>
          <w:sz w:val="24"/>
          <w:szCs w:val="24"/>
          <w:highlight w:val="none"/>
        </w:rPr>
        <w:t xml:space="preserve">合同生效</w:t>
      </w:r>
      <w:r>
        <w:rPr>
          <w:rFonts w:eastAsia="宋体"/>
          <w:b/>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本合同自</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生效。</w:t>
      </w:r>
      <w:r>
        <w:rPr>
          <w:rFonts w:eastAsia="宋体"/>
          <w:color w:val="000000"/>
          <w:sz w:val="24"/>
          <w:szCs w:val="24"/>
          <w:highlight w:val="none"/>
        </w:rPr>
      </w:r>
      <w:r/>
    </w:p>
    <w:p>
      <w:pPr>
        <w:pStyle w:val="900"/>
        <w:numPr>
          <w:ilvl w:val="0"/>
          <w:numId w:val="5"/>
        </w:numPr>
        <w:ind w:firstLine="200"/>
        <w:spacing w:line="400" w:lineRule="exact"/>
        <w:rPr>
          <w:rFonts w:eastAsia="宋体"/>
          <w:b/>
          <w:color w:val="000000"/>
          <w:sz w:val="24"/>
          <w:szCs w:val="24"/>
          <w:highlight w:val="none"/>
        </w:rPr>
      </w:pPr>
      <w:r>
        <w:rPr>
          <w:rFonts w:hint="eastAsia" w:eastAsia="宋体"/>
          <w:b/>
          <w:color w:val="000000"/>
          <w:sz w:val="24"/>
          <w:szCs w:val="24"/>
          <w:highlight w:val="none"/>
        </w:rPr>
        <w:t xml:space="preserve">合同份数</w:t>
      </w:r>
      <w:r>
        <w:rPr>
          <w:rFonts w:eastAsia="宋体"/>
          <w:b/>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本合同一式</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份，甲方执</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份，乙方执</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份，均具有同等法律效力。</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合同订立时间：</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年</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月</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日</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合同订立地点：</w:t>
      </w:r>
      <w:r>
        <w:rPr>
          <w:rFonts w:hint="eastAsia" w:eastAsia="宋体"/>
          <w:color w:val="000000"/>
          <w:sz w:val="24"/>
          <w:szCs w:val="24"/>
          <w:highlight w:val="none"/>
          <w:u w:val="single"/>
        </w:rPr>
        <w:t xml:space="preserve">                           </w:t>
      </w:r>
      <w:r>
        <w:rPr>
          <w:rFonts w:eastAsia="宋体"/>
          <w:color w:val="000000"/>
          <w:sz w:val="24"/>
          <w:szCs w:val="24"/>
          <w:highlight w:val="none"/>
        </w:rPr>
      </w:r>
      <w:r/>
    </w:p>
    <w:p>
      <w:pPr>
        <w:pStyle w:val="900"/>
        <w:ind w:firstLine="480"/>
        <w:spacing w:line="400" w:lineRule="exact"/>
        <w:rPr>
          <w:rFonts w:eastAsia="宋体"/>
          <w:color w:val="000000"/>
          <w:sz w:val="24"/>
          <w:szCs w:val="24"/>
          <w:highlight w:val="none"/>
        </w:rPr>
      </w:pPr>
      <w:r>
        <w:rPr>
          <w:rFonts w:hint="eastAsia" w:eastAsia="宋体"/>
          <w:color w:val="000000"/>
          <w:sz w:val="24"/>
          <w:szCs w:val="24"/>
          <w:highlight w:val="none"/>
        </w:rPr>
        <w:t xml:space="preserve">附件：具体标的及其技术要求和商务要求、联合协议、分包意向协议等。</w:t>
      </w:r>
      <w:r>
        <w:rPr>
          <w:rFonts w:eastAsia="宋体"/>
          <w:color w:val="000000"/>
          <w:sz w:val="24"/>
          <w:szCs w:val="24"/>
          <w:highlight w:val="none"/>
        </w:rPr>
      </w:r>
      <w:r/>
    </w:p>
    <w:p>
      <w:pPr>
        <w:pStyle w:val="900"/>
        <w:ind w:firstLine="420"/>
        <w:spacing w:line="400" w:lineRule="exact"/>
        <w:rPr>
          <w:rFonts w:eastAsia="宋体"/>
          <w:color w:val="000000"/>
          <w:sz w:val="21"/>
          <w:szCs w:val="21"/>
          <w:highlight w:val="none"/>
        </w:rPr>
      </w:pPr>
      <w:r>
        <w:rPr>
          <w:rFonts w:eastAsia="宋体"/>
          <w:color w:val="000000"/>
          <w:sz w:val="21"/>
          <w:szCs w:val="21"/>
          <w:highlight w:val="none"/>
        </w:rPr>
      </w:r>
      <w:r/>
    </w:p>
    <w:p>
      <w:pPr>
        <w:pStyle w:val="900"/>
        <w:keepLines/>
        <w:keepNext/>
        <w:spacing w:line="400" w:lineRule="exact"/>
        <w:rPr>
          <w:rFonts w:eastAsia="宋体"/>
          <w:color w:val="000000"/>
          <w:sz w:val="21"/>
          <w:szCs w:val="21"/>
          <w:highlight w:val="none"/>
        </w:rPr>
        <w:outlineLvl w:val="1"/>
      </w:pPr>
      <w:r>
        <w:rPr>
          <w:rFonts w:eastAsia="宋体"/>
          <w:b/>
          <w:bCs/>
          <w:color w:val="000000"/>
          <w:sz w:val="24"/>
          <w:szCs w:val="32"/>
          <w:highlight w:val="none"/>
        </w:rPr>
        <w:t xml:space="preserve">   </w:t>
      </w:r>
      <w:r>
        <w:rPr>
          <w:rFonts w:eastAsia="宋体"/>
          <w:color w:val="000000"/>
          <w:sz w:val="21"/>
          <w:szCs w:val="21"/>
          <w:highlight w:val="none"/>
        </w:rPr>
      </w:r>
      <w:r/>
    </w:p>
    <w:p>
      <w:pPr>
        <w:pStyle w:val="900"/>
        <w:rPr>
          <w:rFonts w:eastAsia="宋体"/>
          <w:color w:val="000000"/>
          <w:sz w:val="21"/>
          <w:szCs w:val="24"/>
          <w:highlight w:val="none"/>
        </w:rPr>
      </w:pPr>
      <w:r>
        <w:rPr>
          <w:rFonts w:hint="eastAsia" w:eastAsia="宋体"/>
          <w:color w:val="000000"/>
          <w:sz w:val="21"/>
          <w:szCs w:val="24"/>
          <w:highlight w:val="none"/>
        </w:rPr>
        <w:br w:type="page" w:clear="all"/>
      </w:r>
      <w:r>
        <w:rPr>
          <w:rFonts w:eastAsia="宋体"/>
          <w:color w:val="000000"/>
          <w:sz w:val="21"/>
          <w:szCs w:val="24"/>
          <w:highlight w:val="none"/>
        </w:rPr>
      </w:r>
      <w:r/>
    </w:p>
    <w:p>
      <w:pPr>
        <w:pStyle w:val="900"/>
        <w:ind w:firstLine="420"/>
        <w:rPr>
          <w:rFonts w:eastAsia="宋体"/>
          <w:color w:val="000000"/>
          <w:sz w:val="21"/>
          <w:szCs w:val="21"/>
          <w:highlight w:val="none"/>
        </w:rPr>
      </w:pPr>
      <w:r>
        <w:rPr>
          <w:rFonts w:eastAsia="宋体"/>
          <w:color w:val="000000"/>
          <w:sz w:val="21"/>
          <w:szCs w:val="21"/>
          <w:highlight w:val="none"/>
        </w:rPr>
      </w:r>
      <w:r/>
    </w:p>
    <w:tbl>
      <w:tblPr>
        <w:tblW w:w="4927" w:type="pct"/>
        <w:tblInd w:w="-32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7"/>
        <w:gridCol w:w="2538"/>
        <w:gridCol w:w="2099"/>
        <w:gridCol w:w="2228"/>
      </w:tblGrid>
      <w:tr>
        <w:trPr>
          <w:trHeight w:val="490"/>
        </w:trPr>
        <w:tc>
          <w:tcPr>
            <w:gridSpan w:val="2"/>
            <w:tcW w:w="468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4"/>
                <w:highlight w:val="none"/>
              </w:rPr>
              <w:suppressLineNumbers w:val="0"/>
            </w:pPr>
            <w:r>
              <w:rPr>
                <w:rFonts w:eastAsia="宋体"/>
                <w:color w:val="000000"/>
                <w:sz w:val="21"/>
                <w:szCs w:val="21"/>
                <w:highlight w:val="none"/>
              </w:rPr>
              <w:t xml:space="preserve">甲方</w:t>
            </w:r>
            <w:r>
              <w:rPr>
                <w:rFonts w:hint="eastAsia" w:eastAsia="宋体"/>
                <w:color w:val="000000"/>
                <w:sz w:val="21"/>
                <w:szCs w:val="21"/>
                <w:highlight w:val="none"/>
              </w:rPr>
              <w:t xml:space="preserve">（采购人、受采购人委托签订合同的单位或采购文件约定的合同甲方）</w:t>
            </w:r>
            <w:r>
              <w:rPr>
                <w:rFonts w:eastAsia="宋体"/>
                <w:color w:val="000000"/>
                <w:sz w:val="21"/>
                <w:szCs w:val="24"/>
                <w:highlight w:val="none"/>
              </w:rPr>
            </w:r>
            <w:r/>
          </w:p>
        </w:tc>
        <w:tc>
          <w:tcPr>
            <w:gridSpan w:val="2"/>
            <w:tcW w:w="4462"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4"/>
                <w:highlight w:val="none"/>
              </w:rPr>
              <w:suppressLineNumbers w:val="0"/>
            </w:pPr>
            <w:r>
              <w:rPr>
                <w:rFonts w:eastAsia="宋体"/>
                <w:color w:val="000000"/>
                <w:sz w:val="21"/>
                <w:szCs w:val="21"/>
                <w:highlight w:val="none"/>
              </w:rPr>
              <w:t xml:space="preserve">乙方</w:t>
            </w:r>
            <w:r>
              <w:rPr>
                <w:rFonts w:hint="eastAsia" w:eastAsia="宋体"/>
                <w:color w:val="000000"/>
                <w:sz w:val="21"/>
                <w:szCs w:val="21"/>
                <w:highlight w:val="none"/>
              </w:rPr>
              <w:t xml:space="preserve">（供应商）</w:t>
            </w:r>
            <w:r>
              <w:rPr>
                <w:rFonts w:eastAsia="宋体"/>
                <w:color w:val="000000"/>
                <w:sz w:val="21"/>
                <w:szCs w:val="24"/>
                <w:highlight w:val="none"/>
              </w:rPr>
            </w:r>
            <w:r/>
          </w:p>
        </w:tc>
      </w:tr>
      <w:tr>
        <w:trPr>
          <w:trHeight w:val="917"/>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单位名称</w:t>
            </w:r>
            <w:r>
              <w:rPr>
                <w:rFonts w:hint="eastAsia" w:eastAsia="宋体"/>
                <w:color w:val="000000"/>
                <w:sz w:val="21"/>
                <w:szCs w:val="21"/>
                <w:highlight w:val="none"/>
              </w:rPr>
              <w:t xml:space="preserve">（公章或合同章）</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单位名称</w:t>
            </w:r>
            <w:r>
              <w:rPr>
                <w:rFonts w:hint="eastAsia" w:eastAsia="宋体"/>
                <w:color w:val="000000"/>
                <w:sz w:val="21"/>
                <w:szCs w:val="21"/>
                <w:highlight w:val="none"/>
              </w:rPr>
              <w:t xml:space="preserve">（公章或合同章）</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cantSplit/>
          <w:trHeight w:val="1171"/>
        </w:trPr>
        <w:tc>
          <w:tcPr>
            <w:tcW w:w="2060" w:type="dxa"/>
            <w:vAlign w:val="center"/>
            <w:vMerge w:val="restart"/>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法定代表人</w:t>
            </w:r>
            <w:r>
              <w:rPr>
                <w:rFonts w:eastAsia="宋体"/>
                <w:color w:val="000000"/>
                <w:sz w:val="21"/>
                <w:szCs w:val="21"/>
                <w:highlight w:val="none"/>
              </w:rPr>
            </w:r>
            <w:r/>
          </w:p>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或其</w:t>
            </w:r>
            <w:r>
              <w:rPr>
                <w:rFonts w:eastAsia="宋体"/>
                <w:color w:val="000000"/>
                <w:sz w:val="21"/>
                <w:szCs w:val="21"/>
                <w:highlight w:val="none"/>
              </w:rPr>
              <w:t xml:space="preserve">委托代理人</w:t>
            </w:r>
            <w:r>
              <w:rPr>
                <w:rFonts w:hint="eastAsia" w:eastAsia="宋体"/>
                <w:color w:val="000000"/>
                <w:sz w:val="21"/>
                <w:szCs w:val="21"/>
                <w:highlight w:val="none"/>
              </w:rPr>
              <w:t xml:space="preserve">（签章）</w:t>
            </w:r>
            <w:r>
              <w:rPr>
                <w:rFonts w:eastAsia="宋体"/>
                <w:color w:val="000000"/>
                <w:sz w:val="21"/>
                <w:szCs w:val="21"/>
                <w:highlight w:val="none"/>
              </w:rPr>
            </w:r>
            <w:r/>
          </w:p>
        </w:tc>
        <w:tc>
          <w:tcPr>
            <w:tcW w:w="2628" w:type="dxa"/>
            <w:vAlign w:val="center"/>
            <w:vMerge w:val="restart"/>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法定代表人</w:t>
            </w:r>
            <w:r>
              <w:rPr>
                <w:rFonts w:eastAsia="宋体"/>
                <w:color w:val="000000"/>
                <w:sz w:val="21"/>
                <w:szCs w:val="21"/>
                <w:highlight w:val="none"/>
              </w:rPr>
            </w:r>
            <w:r/>
          </w:p>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或其</w:t>
            </w:r>
            <w:r>
              <w:rPr>
                <w:rFonts w:eastAsia="宋体"/>
                <w:color w:val="000000"/>
                <w:sz w:val="21"/>
                <w:szCs w:val="21"/>
                <w:highlight w:val="none"/>
              </w:rPr>
              <w:t xml:space="preserve">委托代理人</w:t>
            </w:r>
            <w:r>
              <w:rPr>
                <w:rFonts w:hint="eastAsia" w:eastAsia="宋体"/>
                <w:color w:val="000000"/>
                <w:sz w:val="21"/>
                <w:szCs w:val="21"/>
                <w:highlight w:val="none"/>
              </w:rPr>
              <w:t xml:space="preserve">（签章）</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r>
      <w:tr>
        <w:trPr>
          <w:cantSplit/>
          <w:trHeight w:val="483"/>
        </w:trPr>
        <w:tc>
          <w:tcPr>
            <w:tcW w:w="2060" w:type="dxa"/>
            <w:vAlign w:val="center"/>
            <w:vMerge w:val="continue"/>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628" w:type="dxa"/>
            <w:vAlign w:val="center"/>
            <w:vMerge w:val="continue"/>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拥有者性别</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住  所</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住  所</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联 系 人</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联 系 人</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联系电话</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联系电话</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通信地址</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通信地址</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邮政编码</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邮政编码</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电子邮箱</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电子邮箱</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统一社会信用代码</w:t>
            </w: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hint="eastAsia" w:eastAsia="宋体"/>
                <w:color w:val="000000"/>
                <w:sz w:val="21"/>
                <w:szCs w:val="21"/>
                <w:highlight w:val="none"/>
              </w:rPr>
              <w:t xml:space="preserve">统一社会信用代码</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开户名称</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开户银行</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483"/>
        </w:trPr>
        <w:tc>
          <w:tcPr>
            <w:tcW w:w="2060"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628"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r>
            <w:r/>
          </w:p>
        </w:tc>
        <w:tc>
          <w:tcPr>
            <w:tcW w:w="215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z w:val="21"/>
                <w:szCs w:val="21"/>
                <w:highlight w:val="none"/>
              </w:rPr>
              <w:suppressLineNumbers w:val="0"/>
            </w:pPr>
            <w:r>
              <w:rPr>
                <w:rFonts w:eastAsia="宋体"/>
                <w:color w:val="000000"/>
                <w:sz w:val="21"/>
                <w:szCs w:val="21"/>
                <w:highlight w:val="none"/>
              </w:rPr>
              <w:t xml:space="preserve">银行账号</w:t>
            </w:r>
            <w:r>
              <w:rPr>
                <w:rFonts w:eastAsia="宋体"/>
                <w:color w:val="000000"/>
                <w:sz w:val="21"/>
                <w:szCs w:val="21"/>
                <w:highlight w:val="none"/>
              </w:rPr>
            </w:r>
            <w:r/>
          </w:p>
        </w:tc>
        <w:tc>
          <w:tcPr>
            <w:tcW w:w="2306" w:type="dxa"/>
            <w:vAlign w:val="center"/>
            <w:textDirection w:val="lrTb"/>
            <w:noWrap w:val="false"/>
          </w:tcPr>
          <w:p>
            <w:pPr>
              <w:pStyle w:val="900"/>
              <w:ind w:left="0" w:right="0"/>
              <w:jc w:val="center"/>
              <w:keepLines w:val="0"/>
              <w:keepNext w:val="0"/>
              <w:spacing w:before="0" w:beforeAutospacing="0" w:after="0" w:afterAutospacing="0" w:line="300" w:lineRule="exact"/>
              <w:rPr>
                <w:rFonts w:eastAsia="宋体"/>
                <w:color w:val="000000"/>
                <w:spacing w:val="20"/>
                <w:sz w:val="21"/>
                <w:szCs w:val="21"/>
                <w:highlight w:val="none"/>
              </w:rPr>
              <w:suppressLineNumbers w:val="0"/>
            </w:pPr>
            <w:r>
              <w:rPr>
                <w:rFonts w:eastAsia="宋体"/>
                <w:color w:val="000000"/>
                <w:spacing w:val="20"/>
                <w:sz w:val="21"/>
                <w:szCs w:val="21"/>
                <w:highlight w:val="none"/>
              </w:rPr>
            </w:r>
            <w:r/>
          </w:p>
        </w:tc>
      </w:tr>
      <w:tr>
        <w:trPr>
          <w:trHeight w:val="586"/>
        </w:trPr>
        <w:tc>
          <w:tcPr>
            <w:gridSpan w:val="4"/>
            <w:tcW w:w="9150"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olor w:val="000000"/>
                <w:spacing w:val="20"/>
                <w:sz w:val="21"/>
                <w:szCs w:val="21"/>
                <w:highlight w:val="none"/>
              </w:rPr>
              <w:suppressLineNumbers w:val="0"/>
            </w:pPr>
            <w:r>
              <w:rPr>
                <w:rFonts w:hint="eastAsia" w:eastAsia="宋体"/>
                <w:color w:val="000000"/>
                <w:sz w:val="21"/>
                <w:szCs w:val="21"/>
                <w:highlight w:val="none"/>
              </w:rPr>
              <w:t xml:space="preserve">注：涉及联合体或其他合同主体的信息应按上表格式加列。</w:t>
            </w:r>
            <w:r>
              <w:rPr>
                <w:rFonts w:eastAsia="宋体"/>
                <w:color w:val="000000"/>
                <w:spacing w:val="20"/>
                <w:sz w:val="21"/>
                <w:szCs w:val="21"/>
                <w:highlight w:val="none"/>
              </w:rPr>
            </w:r>
            <w:r/>
          </w:p>
        </w:tc>
      </w:tr>
    </w:tbl>
    <w:p>
      <w:pPr>
        <w:pStyle w:val="900"/>
        <w:jc w:val="center"/>
        <w:keepLines/>
        <w:keepNext/>
        <w:spacing w:line="360" w:lineRule="auto"/>
        <w:rPr>
          <w:rFonts w:eastAsia="宋体"/>
          <w:b/>
          <w:bCs/>
          <w:color w:val="000000"/>
          <w:sz w:val="28"/>
          <w:szCs w:val="28"/>
          <w:highlight w:val="none"/>
        </w:rPr>
        <w:outlineLvl w:val="1"/>
      </w:pPr>
      <w:r>
        <w:rPr>
          <w:rFonts w:eastAsia="宋体"/>
          <w:b/>
          <w:bCs/>
          <w:color w:val="000000"/>
          <w:sz w:val="21"/>
          <w:szCs w:val="21"/>
          <w:highlight w:val="none"/>
          <w:u w:val="single"/>
        </w:rPr>
        <w:br w:type="page" w:clear="all"/>
      </w:r>
      <w:bookmarkStart w:id="15" w:name="_Toc27624"/>
      <w:r>
        <w:rPr>
          <w:rFonts w:hint="eastAsia" w:eastAsia="宋体"/>
          <w:b/>
          <w:bCs/>
          <w:color w:val="000000"/>
          <w:sz w:val="28"/>
          <w:szCs w:val="28"/>
          <w:highlight w:val="none"/>
        </w:rPr>
        <w:t xml:space="preserve">第二节 政府采购合同通用条款</w:t>
      </w:r>
      <w:bookmarkEnd w:id="15"/>
      <w:r>
        <w:rPr>
          <w:rFonts w:eastAsia="宋体"/>
          <w:b/>
          <w:bCs/>
          <w:color w:val="000000"/>
          <w:sz w:val="28"/>
          <w:szCs w:val="28"/>
          <w:highlight w:val="none"/>
        </w:rPr>
      </w:r>
      <w:r/>
    </w:p>
    <w:p>
      <w:pPr>
        <w:pStyle w:val="900"/>
        <w:ind w:firstLine="482"/>
        <w:jc w:val="left"/>
        <w:spacing w:line="360" w:lineRule="auto"/>
        <w:tabs>
          <w:tab w:val="left" w:pos="8820" w:leader="none"/>
          <w:tab w:val="left" w:pos="9345" w:leader="none"/>
          <w:tab w:val="left" w:pos="9765" w:leader="none"/>
        </w:tabs>
        <w:rPr>
          <w:rFonts w:eastAsia="宋体"/>
          <w:b/>
          <w:bCs/>
          <w:color w:val="000000"/>
          <w:sz w:val="24"/>
          <w:szCs w:val="24"/>
          <w:highlight w:val="none"/>
        </w:rPr>
      </w:pPr>
      <w:r>
        <w:rPr>
          <w:rFonts w:hint="eastAsia" w:eastAsia="宋体"/>
          <w:b/>
          <w:color w:val="000000"/>
          <w:sz w:val="24"/>
          <w:szCs w:val="24"/>
          <w:highlight w:val="none"/>
        </w:rPr>
        <w:t xml:space="preserve">1. </w:t>
      </w:r>
      <w:r>
        <w:rPr>
          <w:rFonts w:hint="eastAsia" w:eastAsia="宋体"/>
          <w:b/>
          <w:bCs/>
          <w:color w:val="000000"/>
          <w:sz w:val="24"/>
          <w:szCs w:val="24"/>
          <w:highlight w:val="none"/>
        </w:rPr>
        <w:t xml:space="preserve">定义</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1.1合同当事人</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（1）采购人（以下称甲方）是指使用财政性资金，通过政府采购方式向供应商购买货物及其相关服务的国家机关、事业单位、团体组织。</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（2）供应商（以下称乙方）是指参加政府采购活动并且中标（成交），向采购人提供合同约定的货物及其相关服务的法人、非法人组织或者自然人。</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（3）其他合同主体是指除采购人和供应商以外，</w:t>
      </w:r>
      <w:r>
        <w:rPr>
          <w:rFonts w:hint="eastAsia" w:eastAsia="宋体" w:cs="宋体"/>
          <w:bCs/>
          <w:color w:val="000000"/>
          <w:sz w:val="24"/>
          <w:szCs w:val="24"/>
          <w:highlight w:val="none"/>
        </w:rPr>
        <w:t xml:space="preserve">依法参与合同缔结或履行，享有权利、承担义务的合同当事人</w:t>
      </w:r>
      <w:r>
        <w:rPr>
          <w:rFonts w:hint="eastAsia" w:eastAsia="宋体"/>
          <w:color w:val="000000"/>
          <w:sz w:val="24"/>
          <w:szCs w:val="24"/>
          <w:highlight w:val="none"/>
        </w:rPr>
        <w:t xml:space="preserve">。</w:t>
      </w:r>
      <w:r>
        <w:rPr>
          <w:rFonts w:eastAsia="宋体"/>
          <w:color w:val="000000"/>
          <w:sz w:val="24"/>
          <w:szCs w:val="24"/>
          <w:highlight w:val="none"/>
        </w:rPr>
      </w:r>
      <w:r/>
    </w:p>
    <w:p>
      <w:pPr>
        <w:pStyle w:val="900"/>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1.2本合同下列术语应解释为：</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（1）“合同”系指</w:t>
      </w:r>
      <w:r>
        <w:rPr>
          <w:rFonts w:hint="eastAsia" w:eastAsia="宋体" w:cs="宋体"/>
          <w:bCs/>
          <w:color w:val="000000"/>
          <w:sz w:val="24"/>
          <w:szCs w:val="24"/>
          <w:highlight w:val="none"/>
        </w:rPr>
        <w:t xml:space="preserve">合同当事人意思表示达成一致的任何协议，包括签署的</w:t>
      </w:r>
      <w:r>
        <w:rPr>
          <w:rFonts w:hint="eastAsia" w:eastAsia="宋体"/>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eastAsia="宋体" w:cs="宋体"/>
          <w:color w:val="000000"/>
          <w:sz w:val="24"/>
          <w:szCs w:val="24"/>
          <w:highlight w:val="none"/>
        </w:rPr>
        <w:t xml:space="preserve">国家法律、行政法规和规章制度规定或合同约定的作为合同组成部分的其他文件</w:t>
      </w:r>
      <w:r>
        <w:rPr>
          <w:rFonts w:hint="eastAsia" w:eastAsia="宋体"/>
          <w:color w:val="000000"/>
          <w:sz w:val="24"/>
          <w:szCs w:val="24"/>
          <w:highlight w:val="none"/>
        </w:rPr>
        <w:t xml:space="preserve">。</w:t>
      </w:r>
      <w:r>
        <w:rPr>
          <w:rFonts w:eastAsia="宋体"/>
          <w:color w:val="000000"/>
          <w:sz w:val="24"/>
          <w:szCs w:val="24"/>
          <w:highlight w:val="none"/>
        </w:rPr>
      </w:r>
      <w:r/>
    </w:p>
    <w:p>
      <w:pPr>
        <w:pStyle w:val="900"/>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（2）“合同价款”系指根据本合同规定乙方在全面履行合同义务后甲方应支付给乙方的价款。</w:t>
      </w:r>
      <w:r>
        <w:rPr>
          <w:rFonts w:eastAsia="宋体"/>
          <w:color w:val="000000"/>
          <w:sz w:val="24"/>
          <w:szCs w:val="24"/>
          <w:highlight w:val="none"/>
        </w:rPr>
      </w:r>
      <w:r/>
    </w:p>
    <w:p>
      <w:pPr>
        <w:pStyle w:val="900"/>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eastAsia="宋体"/>
          <w:color w:val="000000"/>
          <w:sz w:val="24"/>
          <w:szCs w:val="24"/>
          <w:highlight w:val="none"/>
        </w:rPr>
        <w:t xml:space="preserve">其他</w:t>
      </w:r>
      <w:r>
        <w:rPr>
          <w:rFonts w:hint="eastAsia" w:eastAsia="宋体"/>
          <w:color w:val="000000"/>
          <w:sz w:val="24"/>
          <w:szCs w:val="24"/>
          <w:highlight w:val="none"/>
        </w:rPr>
        <w:t xml:space="preserve">技术资料和材料等。</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（4）“相关服务”系指根据合同规定，乙方应提供的与货物有关的技术、管理和</w:t>
      </w:r>
      <w:r>
        <w:rPr>
          <w:rFonts w:eastAsia="宋体"/>
          <w:color w:val="000000"/>
          <w:sz w:val="24"/>
          <w:szCs w:val="24"/>
          <w:highlight w:val="none"/>
        </w:rPr>
        <w:t xml:space="preserve">其他</w:t>
      </w:r>
      <w:r>
        <w:rPr>
          <w:rFonts w:hint="eastAsia" w:eastAsia="宋体"/>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eastAsia="宋体"/>
          <w:color w:val="000000"/>
          <w:sz w:val="24"/>
          <w:szCs w:val="24"/>
          <w:highlight w:val="none"/>
        </w:rPr>
        <w:t xml:space="preserve">其他</w:t>
      </w:r>
      <w:r>
        <w:rPr>
          <w:rFonts w:hint="eastAsia" w:eastAsia="宋体"/>
          <w:color w:val="000000"/>
          <w:sz w:val="24"/>
          <w:szCs w:val="24"/>
          <w:highlight w:val="none"/>
        </w:rPr>
        <w:t xml:space="preserve">义务。</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eastAsia="宋体"/>
          <w:color w:val="000000"/>
          <w:sz w:val="24"/>
          <w:szCs w:val="24"/>
          <w:highlight w:val="none"/>
        </w:rPr>
      </w:r>
      <w:r/>
    </w:p>
    <w:p>
      <w:pPr>
        <w:pStyle w:val="900"/>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w:t>
      </w:r>
      <w:r>
        <w:rPr>
          <w:rFonts w:eastAsia="宋体"/>
          <w:color w:val="000000"/>
          <w:sz w:val="24"/>
          <w:szCs w:val="24"/>
          <w:highlight w:val="none"/>
        </w:rPr>
      </w:r>
      <w:r/>
    </w:p>
    <w:p>
      <w:pPr>
        <w:pStyle w:val="900"/>
        <w:ind w:firstLine="480"/>
        <w:jc w:val="left"/>
        <w:spacing w:line="360" w:lineRule="auto"/>
        <w:tabs>
          <w:tab w:val="left" w:pos="570" w:leader="none"/>
          <w:tab w:val="left" w:pos="9240" w:leader="none"/>
          <w:tab w:val="left" w:pos="9555" w:leader="none"/>
        </w:tabs>
        <w:rPr>
          <w:rFonts w:eastAsia="宋体"/>
          <w:color w:val="000000"/>
          <w:sz w:val="24"/>
          <w:szCs w:val="24"/>
          <w:highlight w:val="none"/>
        </w:rPr>
      </w:pPr>
      <w:r>
        <w:rPr>
          <w:rFonts w:hint="eastAsia" w:eastAsia="宋体"/>
          <w:color w:val="000000"/>
          <w:sz w:val="24"/>
          <w:szCs w:val="24"/>
          <w:highlight w:val="none"/>
        </w:rPr>
        <w:t xml:space="preserve">（7）其他术语解释，见【</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w:t>
      </w:r>
      <w:r>
        <w:rPr>
          <w:rFonts w:eastAsia="宋体"/>
          <w:color w:val="000000"/>
          <w:sz w:val="24"/>
          <w:szCs w:val="24"/>
          <w:highlight w:val="none"/>
        </w:rPr>
      </w:r>
      <w:r/>
    </w:p>
    <w:p>
      <w:pPr>
        <w:pStyle w:val="900"/>
        <w:numPr>
          <w:ilvl w:val="0"/>
          <w:numId w:val="8"/>
        </w:numPr>
        <w:ind w:firstLine="482"/>
        <w:jc w:val="left"/>
        <w:spacing w:line="360" w:lineRule="auto"/>
        <w:rPr>
          <w:rFonts w:eastAsia="宋体"/>
          <w:b/>
          <w:bCs/>
          <w:color w:val="000000"/>
          <w:sz w:val="24"/>
          <w:szCs w:val="24"/>
          <w:highlight w:val="none"/>
        </w:rPr>
      </w:pPr>
      <w:r>
        <w:rPr>
          <w:rFonts w:hint="eastAsia" w:eastAsia="宋体"/>
          <w:b/>
          <w:color w:val="000000"/>
          <w:sz w:val="24"/>
          <w:szCs w:val="24"/>
          <w:highlight w:val="none"/>
        </w:rPr>
        <w:t xml:space="preserve">合同标的及金额</w:t>
      </w:r>
      <w:r>
        <w:rPr>
          <w:rFonts w:eastAsia="宋体"/>
          <w:b/>
          <w:bCs/>
          <w:color w:val="000000"/>
          <w:sz w:val="24"/>
          <w:szCs w:val="24"/>
          <w:highlight w:val="none"/>
        </w:rPr>
      </w:r>
      <w:r/>
    </w:p>
    <w:p>
      <w:pPr>
        <w:pStyle w:val="900"/>
        <w:ind w:firstLine="480"/>
        <w:jc w:val="left"/>
        <w:spacing w:line="360" w:lineRule="auto"/>
        <w:rPr>
          <w:rFonts w:eastAsia="宋体"/>
          <w:b/>
          <w:bCs/>
          <w:i/>
          <w:iCs/>
          <w:color w:val="000000"/>
          <w:sz w:val="24"/>
          <w:szCs w:val="24"/>
          <w:highlight w:val="none"/>
        </w:rPr>
      </w:pPr>
      <w:r>
        <w:rPr>
          <w:rFonts w:hint="eastAsia" w:eastAsia="宋体"/>
          <w:color w:val="000000"/>
          <w:sz w:val="24"/>
          <w:szCs w:val="24"/>
          <w:highlight w:val="none"/>
        </w:rPr>
        <w:t xml:space="preserve">2.1 合同标的及金额应与中标（成交）结果一致。乙方为履行本合同而发生的所有费用均应包含在合同价款中，甲方不再另行支付</w:t>
      </w:r>
      <w:r>
        <w:rPr>
          <w:rFonts w:eastAsia="宋体"/>
          <w:color w:val="000000"/>
          <w:sz w:val="24"/>
          <w:szCs w:val="24"/>
          <w:highlight w:val="none"/>
        </w:rPr>
        <w:t xml:space="preserve">其他</w:t>
      </w:r>
      <w:r>
        <w:rPr>
          <w:rFonts w:hint="eastAsia" w:eastAsia="宋体"/>
          <w:color w:val="000000"/>
          <w:sz w:val="24"/>
          <w:szCs w:val="24"/>
          <w:highlight w:val="none"/>
        </w:rPr>
        <w:t xml:space="preserve">任何费用。</w:t>
      </w:r>
      <w:r>
        <w:rPr>
          <w:rFonts w:eastAsia="宋体"/>
          <w:b/>
          <w:bCs/>
          <w:i/>
          <w:iCs/>
          <w:color w:val="000000"/>
          <w:sz w:val="24"/>
          <w:szCs w:val="24"/>
          <w:highlight w:val="none"/>
        </w:rPr>
      </w:r>
      <w:r/>
    </w:p>
    <w:p>
      <w:pPr>
        <w:pStyle w:val="900"/>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3. 履行合同的时间、地点和方式</w:t>
      </w:r>
      <w:r>
        <w:rPr>
          <w:rFonts w:eastAsia="宋体"/>
          <w:b/>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3.1 </w:t>
      </w:r>
      <w:r>
        <w:rPr>
          <w:rFonts w:hint="eastAsia" w:eastAsia="宋体" w:cs="宋体"/>
          <w:color w:val="000000"/>
          <w:sz w:val="24"/>
          <w:szCs w:val="24"/>
          <w:highlight w:val="none"/>
        </w:rPr>
        <w:t xml:space="preserve">乙方应当在约定的时间、地点，按照约定方式履行合同。</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4. 甲方的权利和义务</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4.1</w:t>
      </w:r>
      <w:r>
        <w:rPr>
          <w:rFonts w:eastAsia="宋体"/>
          <w:color w:val="000000"/>
          <w:sz w:val="24"/>
          <w:szCs w:val="24"/>
          <w:highlight w:val="none"/>
        </w:rPr>
        <w:t xml:space="preserve"> 签署合同后，甲方</w:t>
      </w:r>
      <w:r>
        <w:rPr>
          <w:rFonts w:hint="eastAsia" w:eastAsia="宋体"/>
          <w:color w:val="000000"/>
          <w:sz w:val="24"/>
          <w:szCs w:val="24"/>
          <w:highlight w:val="none"/>
        </w:rPr>
        <w:t xml:space="preserve">应</w:t>
      </w:r>
      <w:r>
        <w:rPr>
          <w:rFonts w:eastAsia="宋体"/>
          <w:color w:val="000000"/>
          <w:sz w:val="24"/>
          <w:szCs w:val="24"/>
          <w:highlight w:val="none"/>
        </w:rPr>
        <w:t xml:space="preserve">确定</w:t>
      </w:r>
      <w:r>
        <w:rPr>
          <w:rFonts w:hint="eastAsia" w:eastAsia="宋体"/>
          <w:color w:val="000000"/>
          <w:sz w:val="24"/>
          <w:szCs w:val="24"/>
          <w:highlight w:val="none"/>
        </w:rPr>
        <w:t xml:space="preserve">项目负责人（或项目联系人）</w:t>
      </w:r>
      <w:r>
        <w:rPr>
          <w:rFonts w:eastAsia="宋体"/>
          <w:color w:val="000000"/>
          <w:sz w:val="24"/>
          <w:szCs w:val="24"/>
          <w:highlight w:val="none"/>
        </w:rPr>
        <w:t xml:space="preserve">，负责与本合同有关的事务。</w:t>
      </w:r>
      <w:r>
        <w:rPr>
          <w:rFonts w:hint="eastAsia" w:eastAsia="宋体"/>
          <w:color w:val="000000"/>
          <w:sz w:val="24"/>
          <w:szCs w:val="24"/>
          <w:highlight w:val="none"/>
        </w:rPr>
        <w:t xml:space="preserve">甲方有权对乙方的履约行为进行检查，并</w:t>
      </w:r>
      <w:r>
        <w:rPr>
          <w:rFonts w:eastAsia="宋体"/>
          <w:color w:val="000000"/>
          <w:sz w:val="24"/>
          <w:szCs w:val="24"/>
          <w:highlight w:val="none"/>
        </w:rPr>
        <w:t xml:space="preserve">及时确认乙方提交的事项</w:t>
      </w:r>
      <w:r>
        <w:rPr>
          <w:rFonts w:hint="eastAsia" w:eastAsia="宋体"/>
          <w:color w:val="000000"/>
          <w:sz w:val="24"/>
          <w:szCs w:val="24"/>
          <w:highlight w:val="none"/>
        </w:rPr>
        <w:t xml:space="preserve">。甲方应当</w:t>
      </w:r>
      <w:r>
        <w:rPr>
          <w:rFonts w:eastAsia="宋体"/>
          <w:color w:val="000000"/>
          <w:sz w:val="24"/>
          <w:szCs w:val="24"/>
          <w:highlight w:val="none"/>
        </w:rPr>
        <w:t xml:space="preserve">配合乙方完成</w:t>
      </w:r>
      <w:r>
        <w:rPr>
          <w:rFonts w:hint="eastAsia" w:eastAsia="宋体"/>
          <w:color w:val="000000"/>
          <w:sz w:val="24"/>
          <w:szCs w:val="24"/>
          <w:highlight w:val="none"/>
        </w:rPr>
        <w:t xml:space="preserve">相关项目</w:t>
      </w:r>
      <w:r>
        <w:rPr>
          <w:rFonts w:eastAsia="宋体"/>
          <w:color w:val="000000"/>
          <w:sz w:val="24"/>
          <w:szCs w:val="24"/>
          <w:highlight w:val="none"/>
        </w:rPr>
        <w:t xml:space="preserve">实施工作。</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4.2 </w:t>
      </w:r>
      <w:r>
        <w:rPr>
          <w:rFonts w:eastAsia="宋体"/>
          <w:color w:val="000000"/>
          <w:sz w:val="24"/>
          <w:szCs w:val="24"/>
          <w:highlight w:val="none"/>
        </w:rPr>
        <w:t xml:space="preserve">甲方有权要求乙方按时提交各阶段有关</w:t>
      </w:r>
      <w:r>
        <w:rPr>
          <w:rFonts w:hint="eastAsia" w:eastAsia="宋体"/>
          <w:color w:val="000000"/>
          <w:sz w:val="24"/>
          <w:szCs w:val="24"/>
          <w:highlight w:val="none"/>
        </w:rPr>
        <w:t xml:space="preserve">安排计划</w:t>
      </w:r>
      <w:r>
        <w:rPr>
          <w:rFonts w:eastAsia="宋体"/>
          <w:color w:val="000000"/>
          <w:sz w:val="24"/>
          <w:szCs w:val="24"/>
          <w:highlight w:val="none"/>
        </w:rPr>
        <w:t xml:space="preserve">，并有权</w:t>
      </w:r>
      <w:r>
        <w:rPr>
          <w:rFonts w:hint="eastAsia" w:eastAsia="宋体"/>
          <w:color w:val="000000"/>
          <w:sz w:val="24"/>
          <w:szCs w:val="24"/>
          <w:highlight w:val="none"/>
        </w:rPr>
        <w:t xml:space="preserve">定期核对乙方提供货物数量、规格、质量等内容。甲方</w:t>
      </w:r>
      <w:r>
        <w:rPr>
          <w:rFonts w:eastAsia="宋体"/>
          <w:color w:val="000000"/>
          <w:sz w:val="24"/>
          <w:szCs w:val="24"/>
          <w:highlight w:val="none"/>
        </w:rPr>
        <w:t xml:space="preserve">有权督促乙方工作并要求乙方</w:t>
      </w:r>
      <w:r>
        <w:rPr>
          <w:rFonts w:hint="eastAsia" w:eastAsia="宋体"/>
          <w:color w:val="000000"/>
          <w:sz w:val="24"/>
          <w:szCs w:val="24"/>
          <w:highlight w:val="none"/>
        </w:rPr>
        <w:t xml:space="preserve">更</w:t>
      </w:r>
      <w:r>
        <w:rPr>
          <w:rFonts w:eastAsia="宋体"/>
          <w:color w:val="000000"/>
          <w:sz w:val="24"/>
          <w:szCs w:val="24"/>
          <w:highlight w:val="none"/>
        </w:rPr>
        <w:t xml:space="preserve">换不符合要求的</w:t>
      </w:r>
      <w:r>
        <w:rPr>
          <w:rFonts w:hint="eastAsia" w:eastAsia="宋体"/>
          <w:color w:val="000000"/>
          <w:sz w:val="24"/>
          <w:szCs w:val="24"/>
          <w:highlight w:val="none"/>
        </w:rPr>
        <w:t xml:space="preserve">货物</w:t>
      </w:r>
      <w:r>
        <w:rPr>
          <w:rFonts w:eastAsia="宋体"/>
          <w:color w:val="000000"/>
          <w:sz w:val="24"/>
          <w:szCs w:val="24"/>
          <w:highlight w:val="none"/>
        </w:rPr>
        <w:t xml:space="preserve">。</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w:t>
      </w:r>
      <w:r>
        <w:rPr>
          <w:rFonts w:eastAsia="宋体"/>
          <w:color w:val="000000"/>
          <w:sz w:val="24"/>
          <w:szCs w:val="24"/>
          <w:highlight w:val="none"/>
        </w:rPr>
        <w:t xml:space="preserve">3</w:t>
      </w:r>
      <w:r>
        <w:rPr>
          <w:rFonts w:hint="eastAsia" w:eastAsia="宋体"/>
          <w:color w:val="000000"/>
          <w:sz w:val="24"/>
          <w:szCs w:val="24"/>
          <w:highlight w:val="none"/>
        </w:rPr>
        <w:t xml:space="preserve"> </w:t>
      </w:r>
      <w:r>
        <w:rPr>
          <w:rFonts w:eastAsia="宋体"/>
          <w:color w:val="000000"/>
          <w:sz w:val="24"/>
          <w:szCs w:val="24"/>
          <w:highlight w:val="none"/>
        </w:rPr>
        <w:t xml:space="preserve">甲方</w:t>
      </w:r>
      <w:r>
        <w:rPr>
          <w:rFonts w:hint="eastAsia" w:eastAsia="宋体"/>
          <w:color w:val="000000"/>
          <w:sz w:val="24"/>
          <w:szCs w:val="24"/>
          <w:highlight w:val="none"/>
        </w:rPr>
        <w:t xml:space="preserve">有权要求乙方对缺陷部分予以修复，并按合同约定享有货物保修及其他合同约定的权利。</w:t>
      </w:r>
      <w:r>
        <w:rPr>
          <w:rFonts w:eastAsia="宋体"/>
          <w:color w:val="000000"/>
          <w:sz w:val="24"/>
          <w:szCs w:val="24"/>
          <w:highlight w:val="none"/>
        </w:rPr>
      </w:r>
      <w:r/>
    </w:p>
    <w:p>
      <w:pPr>
        <w:pStyle w:val="900"/>
        <w:ind w:firstLine="480"/>
        <w:spacing w:line="360" w:lineRule="auto"/>
        <w:rPr>
          <w:rFonts w:eastAsia="宋体"/>
          <w:color w:val="000000"/>
          <w:sz w:val="24"/>
          <w:szCs w:val="24"/>
          <w:highlight w:val="none"/>
        </w:rPr>
      </w:pPr>
      <w:r>
        <w:rPr>
          <w:rFonts w:eastAsia="宋体"/>
          <w:color w:val="000000"/>
          <w:sz w:val="24"/>
          <w:szCs w:val="24"/>
          <w:highlight w:val="none"/>
        </w:rPr>
        <w:t xml:space="preserve">4.4 甲方应当按照合同约定及时对交付的货物进行验收</w:t>
      </w:r>
      <w:r>
        <w:rPr>
          <w:rFonts w:hint="eastAsia" w:eastAsia="宋体"/>
          <w:color w:val="000000"/>
          <w:sz w:val="24"/>
          <w:szCs w:val="24"/>
          <w:highlight w:val="none"/>
        </w:rPr>
        <w:t xml:space="preserve">，</w:t>
      </w:r>
      <w:r>
        <w:rPr>
          <w:rFonts w:hint="eastAsia" w:eastAsia="宋体" w:cs="宋体"/>
          <w:color w:val="000000"/>
          <w:sz w:val="24"/>
          <w:szCs w:val="24"/>
          <w:highlight w:val="none"/>
        </w:rPr>
        <w:t xml:space="preserve">未</w:t>
      </w:r>
      <w:r>
        <w:rPr>
          <w:rFonts w:hint="eastAsia" w:eastAsia="宋体"/>
          <w:color w:val="000000"/>
          <w:sz w:val="24"/>
          <w:szCs w:val="24"/>
          <w:highlight w:val="none"/>
        </w:rPr>
        <w:t xml:space="preserve">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约定的期限内对乙方履约提出任何异议或者向乙方作出任何说明的，</w:t>
      </w:r>
      <w:r>
        <w:rPr>
          <w:rFonts w:hint="eastAsia" w:eastAsia="宋体"/>
          <w:color w:val="000000"/>
          <w:sz w:val="24"/>
          <w:szCs w:val="24"/>
          <w:highlight w:val="none"/>
        </w:rPr>
        <w:t xml:space="preserve">视为验收通过。</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eastAsia="宋体"/>
          <w:color w:val="000000"/>
          <w:sz w:val="24"/>
          <w:szCs w:val="24"/>
          <w:highlight w:val="none"/>
        </w:rPr>
        <w:t xml:space="preserve">4</w:t>
      </w:r>
      <w:r>
        <w:rPr>
          <w:rFonts w:hint="eastAsia" w:eastAsia="宋体"/>
          <w:color w:val="000000"/>
          <w:sz w:val="24"/>
          <w:szCs w:val="24"/>
          <w:highlight w:val="none"/>
        </w:rPr>
        <w:t xml:space="preserve">.</w:t>
      </w:r>
      <w:r>
        <w:rPr>
          <w:rFonts w:eastAsia="宋体"/>
          <w:color w:val="000000"/>
          <w:sz w:val="24"/>
          <w:szCs w:val="24"/>
          <w:highlight w:val="none"/>
        </w:rPr>
        <w:t xml:space="preserve">5 </w:t>
      </w:r>
      <w:r>
        <w:rPr>
          <w:rFonts w:hint="eastAsia" w:eastAsia="宋体"/>
          <w:color w:val="000000"/>
          <w:sz w:val="24"/>
          <w:szCs w:val="24"/>
          <w:highlight w:val="none"/>
        </w:rPr>
        <w:t xml:space="preserve">甲方应当根据合同约定及时向乙方支付合同价款</w:t>
      </w:r>
      <w:r>
        <w:rPr>
          <w:rFonts w:eastAsia="宋体"/>
          <w:color w:val="000000"/>
          <w:sz w:val="24"/>
          <w:szCs w:val="24"/>
          <w:highlight w:val="none"/>
        </w:rPr>
        <w:t xml:space="preserve">，不得以内部人员变更、履行内部付款流程等为由，拒绝或迟延支付。</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4.6</w:t>
      </w:r>
      <w:r>
        <w:rPr>
          <w:rFonts w:eastAsia="宋体"/>
          <w:color w:val="000000"/>
          <w:sz w:val="24"/>
          <w:szCs w:val="24"/>
          <w:highlight w:val="none"/>
        </w:rPr>
        <w:t xml:space="preserve"> </w:t>
      </w:r>
      <w:r>
        <w:rPr>
          <w:rFonts w:hint="eastAsia" w:eastAsia="宋体"/>
          <w:color w:val="000000"/>
          <w:sz w:val="24"/>
          <w:szCs w:val="24"/>
          <w:highlight w:val="none"/>
        </w:rPr>
        <w:t xml:space="preserve">国家法律法规规定及</w:t>
      </w:r>
      <w:r>
        <w:rPr>
          <w:rFonts w:hint="eastAsia" w:eastAsia="宋体" w:cs="宋体"/>
          <w:b/>
          <w:bCs/>
          <w:color w:val="000000"/>
          <w:sz w:val="24"/>
          <w:szCs w:val="24"/>
          <w:highlight w:val="none"/>
        </w:rPr>
        <w:t xml:space="preserve">【政府采购合同专用条款】</w:t>
      </w:r>
      <w:r>
        <w:rPr>
          <w:rFonts w:hint="eastAsia" w:eastAsia="宋体"/>
          <w:color w:val="000000"/>
          <w:sz w:val="24"/>
          <w:szCs w:val="24"/>
          <w:highlight w:val="none"/>
        </w:rPr>
        <w:t xml:space="preserve">约定应由甲方承担的其他义务和责任。</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5. 乙方的权利和义务</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5.1 </w:t>
      </w:r>
      <w:r>
        <w:rPr>
          <w:rFonts w:eastAsia="宋体"/>
          <w:color w:val="000000"/>
          <w:sz w:val="24"/>
          <w:szCs w:val="24"/>
          <w:highlight w:val="none"/>
        </w:rPr>
        <w:t xml:space="preserve">签署合同后，乙方</w:t>
      </w:r>
      <w:r>
        <w:rPr>
          <w:rFonts w:hint="eastAsia" w:eastAsia="宋体"/>
          <w:color w:val="000000"/>
          <w:sz w:val="24"/>
          <w:szCs w:val="24"/>
          <w:highlight w:val="none"/>
        </w:rPr>
        <w:t xml:space="preserve">应</w:t>
      </w:r>
      <w:r>
        <w:rPr>
          <w:rFonts w:eastAsia="宋体"/>
          <w:color w:val="000000"/>
          <w:sz w:val="24"/>
          <w:szCs w:val="24"/>
          <w:highlight w:val="none"/>
        </w:rPr>
        <w:t xml:space="preserve">确定</w:t>
      </w:r>
      <w:r>
        <w:rPr>
          <w:rFonts w:hint="eastAsia" w:eastAsia="宋体"/>
          <w:color w:val="000000"/>
          <w:sz w:val="24"/>
          <w:szCs w:val="24"/>
          <w:highlight w:val="none"/>
        </w:rPr>
        <w:t xml:space="preserve">项目负责人（或项目联系人）</w:t>
      </w:r>
      <w:r>
        <w:rPr>
          <w:rFonts w:eastAsia="宋体"/>
          <w:color w:val="000000"/>
          <w:sz w:val="24"/>
          <w:szCs w:val="24"/>
          <w:highlight w:val="none"/>
        </w:rPr>
        <w:t xml:space="preserve">，负责与本合同有关的事务。</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t xml:space="preserve">2 乙方应按照合同要求</w:t>
      </w:r>
      <w:r>
        <w:rPr>
          <w:rFonts w:hint="eastAsia" w:eastAsia="宋体"/>
          <w:color w:val="000000"/>
          <w:sz w:val="24"/>
          <w:szCs w:val="24"/>
          <w:highlight w:val="none"/>
        </w:rPr>
        <w:t xml:space="preserve">履约</w:t>
      </w:r>
      <w:r>
        <w:rPr>
          <w:rFonts w:eastAsia="宋体"/>
          <w:color w:val="000000"/>
          <w:sz w:val="24"/>
          <w:szCs w:val="24"/>
          <w:highlight w:val="none"/>
        </w:rPr>
        <w:t xml:space="preserve">，充分合理安排，确保</w:t>
      </w:r>
      <w:r>
        <w:rPr>
          <w:rFonts w:hint="eastAsia" w:eastAsia="宋体"/>
          <w:color w:val="000000"/>
          <w:sz w:val="24"/>
          <w:szCs w:val="24"/>
          <w:highlight w:val="none"/>
        </w:rPr>
        <w:t xml:space="preserve">提供的货物及相关服务符合合同有关</w:t>
      </w:r>
      <w:r>
        <w:rPr>
          <w:rFonts w:eastAsia="宋体"/>
          <w:color w:val="000000"/>
          <w:sz w:val="24"/>
          <w:szCs w:val="24"/>
          <w:highlight w:val="none"/>
        </w:rPr>
        <w:t xml:space="preserve">要求</w:t>
      </w:r>
      <w:r>
        <w:rPr>
          <w:rFonts w:hint="eastAsia" w:eastAsia="宋体"/>
          <w:color w:val="000000"/>
          <w:sz w:val="24"/>
          <w:szCs w:val="24"/>
          <w:highlight w:val="none"/>
        </w:rPr>
        <w:t xml:space="preserve">。接受项目行业管理部门及政府有关部门的指导，配合甲方的履约检查及验收，并</w:t>
      </w:r>
      <w:r>
        <w:rPr>
          <w:rFonts w:eastAsia="宋体"/>
          <w:color w:val="000000"/>
          <w:sz w:val="24"/>
          <w:szCs w:val="24"/>
          <w:highlight w:val="none"/>
        </w:rPr>
        <w:t xml:space="preserve">负责项目实施过程中的所有协调工作。</w:t>
      </w:r>
      <w:r>
        <w:rPr>
          <w:rFonts w:eastAsia="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t xml:space="preserve">3</w:t>
      </w:r>
      <w:r>
        <w:rPr>
          <w:rFonts w:hint="eastAsia" w:eastAsia="宋体"/>
          <w:color w:val="000000"/>
          <w:sz w:val="24"/>
          <w:szCs w:val="24"/>
          <w:highlight w:val="none"/>
        </w:rPr>
        <w:t xml:space="preserve">乙方有权</w:t>
      </w:r>
      <w:r>
        <w:rPr>
          <w:rFonts w:hint="eastAsia" w:eastAsia="宋体" w:cs="宋体"/>
          <w:color w:val="000000"/>
          <w:sz w:val="24"/>
          <w:szCs w:val="24"/>
          <w:highlight w:val="none"/>
        </w:rPr>
        <w:t xml:space="preserve">根据合同约定向甲方收取合同价款。</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5.</w:t>
      </w:r>
      <w:r>
        <w:rPr>
          <w:rFonts w:eastAsia="宋体"/>
          <w:color w:val="000000"/>
          <w:sz w:val="24"/>
          <w:szCs w:val="24"/>
          <w:highlight w:val="none"/>
        </w:rPr>
        <w:t xml:space="preserve">4</w:t>
      </w:r>
      <w:r>
        <w:rPr>
          <w:rFonts w:hint="eastAsia" w:eastAsia="宋体" w:cs="宋体"/>
          <w:color w:val="000000"/>
          <w:sz w:val="24"/>
          <w:szCs w:val="24"/>
          <w:highlight w:val="none"/>
        </w:rPr>
        <w:t xml:space="preserve">国家法律法规规定</w:t>
      </w:r>
      <w:r>
        <w:rPr>
          <w:rFonts w:hint="eastAsia" w:eastAsia="宋体"/>
          <w:color w:val="000000"/>
          <w:sz w:val="24"/>
          <w:szCs w:val="24"/>
          <w:highlight w:val="none"/>
        </w:rPr>
        <w:t xml:space="preserve">及</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约定应由乙方承担的其他义务和责任。</w:t>
      </w:r>
      <w:r>
        <w:rPr>
          <w:rFonts w:eastAsia="宋体" w:cs="宋体"/>
          <w:color w:val="000000"/>
          <w:sz w:val="24"/>
          <w:szCs w:val="24"/>
          <w:highlight w:val="none"/>
        </w:rPr>
      </w:r>
      <w:r/>
    </w:p>
    <w:p>
      <w:pPr>
        <w:pStyle w:val="900"/>
        <w:numPr>
          <w:ilvl w:val="0"/>
          <w:numId w:val="9"/>
        </w:numPr>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合同履行</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6.1 甲乙双方应当按照</w:t>
      </w:r>
      <w:r>
        <w:rPr>
          <w:rFonts w:hint="eastAsia" w:eastAsia="宋体" w:cs="宋体"/>
          <w:b/>
          <w:bCs/>
          <w:color w:val="000000"/>
          <w:sz w:val="24"/>
          <w:szCs w:val="24"/>
          <w:highlight w:val="none"/>
        </w:rPr>
        <w:t xml:space="preserve">【政府采购合同专用条款】</w:t>
      </w:r>
      <w:r>
        <w:rPr>
          <w:rFonts w:hint="eastAsia" w:eastAsia="宋体"/>
          <w:color w:val="000000"/>
          <w:sz w:val="24"/>
          <w:szCs w:val="24"/>
          <w:highlight w:val="none"/>
        </w:rPr>
        <w:t xml:space="preserve">约定顺序履行合同义务；如果没有先后顺序的，应当同时履行。</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7. 货物包装、运输、保险和交付要求</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7.1 本合同</w:t>
      </w:r>
      <w:r>
        <w:rPr>
          <w:rFonts w:hint="eastAsia" w:eastAsia="宋体"/>
          <w:bCs/>
          <w:color w:val="000000"/>
          <w:sz w:val="24"/>
          <w:szCs w:val="24"/>
          <w:highlight w:val="none"/>
        </w:rPr>
        <w:t xml:space="preserve">涉及商品包装、快递包装的，</w:t>
      </w:r>
      <w:r>
        <w:rPr>
          <w:rFonts w:hint="eastAsia" w:eastAsia="宋体"/>
          <w:color w:val="000000"/>
          <w:sz w:val="24"/>
          <w:szCs w:val="24"/>
          <w:highlight w:val="none"/>
        </w:rPr>
        <w:t xml:space="preserve">除</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另有约定外，</w:t>
      </w:r>
      <w:r>
        <w:rPr>
          <w:rFonts w:hint="eastAsia" w:eastAsia="宋体"/>
          <w:color w:val="000000"/>
          <w:sz w:val="24"/>
          <w:szCs w:val="24"/>
          <w:highlight w:val="none"/>
        </w:rPr>
        <w:t xml:space="preserve">包装应适应远距离运输、防潮、防震、防锈和防野蛮装卸等要求，确保货物安全无损地运抵</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约定的</w:t>
      </w:r>
      <w:r>
        <w:rPr>
          <w:rFonts w:hint="eastAsia" w:eastAsia="宋体"/>
          <w:color w:val="000000"/>
          <w:sz w:val="24"/>
          <w:szCs w:val="24"/>
          <w:highlight w:val="none"/>
        </w:rPr>
        <w:t xml:space="preserve">指定现场。</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7.2 除</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另有约定外，</w:t>
      </w:r>
      <w:r>
        <w:rPr>
          <w:rFonts w:hint="eastAsia" w:eastAsia="宋体"/>
          <w:color w:val="000000"/>
          <w:sz w:val="24"/>
          <w:szCs w:val="24"/>
          <w:highlight w:val="none"/>
        </w:rPr>
        <w:t xml:space="preserve">乙方负责办理将货物运抵本合同规定的交货地点，并装卸、交付至甲方的一切运输事项，相关费用应包含在合同价款中。</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7.3 货物保险要求按</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规定执行</w:t>
      </w:r>
      <w:r>
        <w:rPr>
          <w:rFonts w:hint="eastAsia" w:eastAsia="宋体"/>
          <w:color w:val="000000"/>
          <w:sz w:val="24"/>
          <w:szCs w:val="24"/>
          <w:highlight w:val="none"/>
        </w:rPr>
        <w:t xml:space="preserve">。</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7.5 </w:t>
      </w:r>
      <w:r>
        <w:rPr>
          <w:rFonts w:hint="eastAsia" w:eastAsia="宋体" w:cs="宋体"/>
          <w:color w:val="000000"/>
          <w:sz w:val="24"/>
          <w:szCs w:val="24"/>
          <w:highlight w:val="none"/>
        </w:rPr>
        <w:t xml:space="preserve">乙方在运输到达之前应提前通知甲方，并提示货物运输装卸的注意事项，甲方配合乙方做好货物的接收工作。</w:t>
      </w:r>
      <w:r>
        <w:rPr>
          <w:rFonts w:eastAsia="宋体"/>
          <w:color w:val="000000"/>
          <w:sz w:val="24"/>
          <w:szCs w:val="24"/>
          <w:highlight w:val="none"/>
        </w:rPr>
      </w:r>
      <w:r/>
    </w:p>
    <w:p>
      <w:pPr>
        <w:pStyle w:val="900"/>
        <w:ind w:firstLine="480"/>
        <w:jc w:val="left"/>
        <w:spacing w:line="360" w:lineRule="auto"/>
        <w:widowControl/>
        <w:rPr>
          <w:rFonts w:eastAsia="宋体" w:cs="华文楷体"/>
          <w:color w:val="000000"/>
          <w:sz w:val="24"/>
          <w:szCs w:val="24"/>
          <w:highlight w:val="none"/>
        </w:rPr>
      </w:pPr>
      <w:r>
        <w:rPr>
          <w:rFonts w:hint="eastAsia" w:eastAsia="宋体"/>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eastAsia="宋体" w:cs="华文楷体"/>
          <w:color w:val="000000"/>
          <w:sz w:val="24"/>
          <w:szCs w:val="24"/>
          <w:highlight w:val="none"/>
        </w:rPr>
      </w:r>
      <w:r/>
    </w:p>
    <w:p>
      <w:pPr>
        <w:pStyle w:val="900"/>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8. 质量标准和保证</w:t>
      </w:r>
      <w:r>
        <w:rPr>
          <w:rFonts w:eastAsia="宋体"/>
          <w:b/>
          <w:color w:val="000000"/>
          <w:sz w:val="24"/>
          <w:szCs w:val="24"/>
          <w:highlight w:val="none"/>
        </w:rPr>
      </w:r>
      <w:r/>
    </w:p>
    <w:p>
      <w:pPr>
        <w:pStyle w:val="900"/>
        <w:ind w:firstLine="480"/>
        <w:jc w:val="left"/>
        <w:spacing w:line="360" w:lineRule="auto"/>
        <w:rPr>
          <w:rFonts w:eastAsia="宋体" w:cs="Courier New"/>
          <w:b/>
          <w:color w:val="000000"/>
          <w:sz w:val="24"/>
          <w:szCs w:val="24"/>
          <w:highlight w:val="none"/>
        </w:rPr>
      </w:pPr>
      <w:r>
        <w:rPr>
          <w:rFonts w:hint="eastAsia" w:eastAsia="宋体" w:cs="Courier New"/>
          <w:color w:val="000000"/>
          <w:sz w:val="24"/>
          <w:szCs w:val="24"/>
          <w:highlight w:val="none"/>
        </w:rPr>
        <w:t xml:space="preserve">8.1 质量标准</w:t>
      </w:r>
      <w:r>
        <w:rPr>
          <w:rFonts w:eastAsia="宋体" w:cs="Courier New"/>
          <w:b/>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（1）本合同下提供的货物应符合合同</w:t>
      </w:r>
      <w:r>
        <w:rPr>
          <w:rFonts w:hint="eastAsia" w:eastAsia="宋体" w:cs="宋体"/>
          <w:color w:val="000000"/>
          <w:sz w:val="24"/>
          <w:szCs w:val="24"/>
          <w:highlight w:val="none"/>
        </w:rPr>
        <w:t xml:space="preserve">约定的品牌、规格型号、技术性能、配置、质量、数量等要求。</w:t>
      </w:r>
      <w:r>
        <w:rPr>
          <w:rFonts w:hint="eastAsia" w:eastAsia="宋体"/>
          <w:color w:val="00000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eastAsia="宋体"/>
          <w:color w:val="000000"/>
          <w:sz w:val="24"/>
          <w:szCs w:val="24"/>
          <w:highlight w:val="none"/>
        </w:rPr>
      </w:r>
      <w:r/>
    </w:p>
    <w:p>
      <w:pPr>
        <w:pStyle w:val="900"/>
        <w:ind w:firstLine="480"/>
        <w:jc w:val="left"/>
        <w:spacing w:line="360" w:lineRule="auto"/>
        <w:rPr>
          <w:rFonts w:eastAsia="宋体" w:cs="Courier New"/>
          <w:color w:val="000000"/>
          <w:sz w:val="24"/>
          <w:szCs w:val="24"/>
          <w:highlight w:val="none"/>
        </w:rPr>
      </w:pPr>
      <w:r>
        <w:rPr>
          <w:rFonts w:hint="eastAsia" w:eastAsia="宋体" w:cs="Courier New"/>
          <w:color w:val="000000"/>
          <w:sz w:val="24"/>
          <w:szCs w:val="24"/>
          <w:highlight w:val="none"/>
        </w:rPr>
        <w:t xml:space="preserve">（2）采用中华人民共和国法定计量单位。</w:t>
      </w:r>
      <w:r>
        <w:rPr>
          <w:rFonts w:eastAsia="宋体" w:cs="Courier New"/>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（3）乙方所提供的货物应符合国家有关安全、环保、卫生的规定。</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8.2 保证</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（1）乙方应保证提供的货物完全符合合同规定的质量、规格和性能要求。乙方应保证货物在正确安装、正常使用和保养条件下，</w:t>
      </w:r>
      <w:r>
        <w:rPr>
          <w:rFonts w:hint="eastAsia" w:eastAsia="宋体" w:cs="宋体"/>
          <w:color w:val="000000"/>
          <w:sz w:val="24"/>
          <w:szCs w:val="24"/>
          <w:highlight w:val="none"/>
        </w:rPr>
        <w:t xml:space="preserve">在其使用寿命期内具备合同约定的性能</w:t>
      </w:r>
      <w:r>
        <w:rPr>
          <w:rFonts w:hint="eastAsia" w:eastAsia="宋体"/>
          <w:color w:val="000000"/>
          <w:sz w:val="24"/>
          <w:szCs w:val="24"/>
          <w:highlight w:val="none"/>
        </w:rPr>
        <w:t xml:space="preserve">。存在质量保证期的，货物最终交付验收合格后在</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规定或乙方书面承诺（两者以较长的为准）的质量保证期内，本保证保持有效。</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（2）在质量保证期内所发现的缺陷，甲方应尽快以书面形式通知乙方。</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（3）乙方收到通知后，应在</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规定的响应时间内以合理的速度免费维修或更换有缺陷的货物或部件。</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9. 权利瑕疵担保</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9.1 乙方保证对其出售的货物享有合法的权利。</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9.2 </w:t>
      </w:r>
      <w:r>
        <w:rPr>
          <w:rFonts w:hint="eastAsia" w:eastAsia="宋体" w:cs="宋体"/>
          <w:color w:val="000000"/>
          <w:sz w:val="24"/>
          <w:szCs w:val="24"/>
          <w:highlight w:val="none"/>
        </w:rPr>
        <w:t xml:space="preserve">乙方保证在交付的货物上不存在抵押权等担保物权。</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9.3 如甲方使用上述货物构成对第三人侵权的，则由乙方承担全部责任。</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10. 知识产权保护</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10.1 乙方对其所销售的货物应当享有知识产权或经权利人合法授权，保证没有侵犯任何第三人的知识产权等权利。</w:t>
      </w:r>
      <w:bookmarkStart w:id="16" w:name="_Hlk163047038"/>
      <w:r>
        <w:rPr>
          <w:rFonts w:hint="eastAsia"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
      <w:r>
        <w:rPr>
          <w:rFonts w:hint="eastAsia" w:eastAsia="宋体"/>
          <w:color w:val="000000"/>
          <w:sz w:val="24"/>
          <w:szCs w:val="24"/>
          <w:highlight w:val="none"/>
        </w:rPr>
        <w:t xml:space="preserve">。</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11. 保密义务</w:t>
      </w:r>
      <w:r>
        <w:rPr>
          <w:rFonts w:eastAsia="宋体"/>
          <w:b/>
          <w:bCs/>
          <w:color w:val="000000"/>
          <w:sz w:val="24"/>
          <w:szCs w:val="24"/>
          <w:highlight w:val="none"/>
        </w:rPr>
      </w:r>
      <w:r/>
    </w:p>
    <w:p>
      <w:pPr>
        <w:pStyle w:val="900"/>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中约定。</w:t>
      </w:r>
      <w:r>
        <w:rPr>
          <w:rFonts w:eastAsia="宋体" w:cs="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12. 合同价款支付</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12.1 合同价款支付按照国库集中支付制度及财政管理相关规定执行。</w:t>
      </w:r>
      <w:r>
        <w:rPr>
          <w:rFonts w:eastAsia="宋体"/>
          <w:color w:val="000000"/>
          <w:sz w:val="24"/>
          <w:szCs w:val="24"/>
          <w:highlight w:val="none"/>
        </w:rPr>
      </w:r>
      <w:r/>
    </w:p>
    <w:p>
      <w:pPr>
        <w:pStyle w:val="900"/>
        <w:ind w:firstLine="480"/>
        <w:keepLines/>
        <w:keepNext/>
        <w:spacing w:line="360" w:lineRule="auto"/>
        <w:rPr>
          <w:rFonts w:eastAsia="宋体"/>
          <w:b/>
          <w:bCs/>
          <w:color w:val="000000"/>
          <w:sz w:val="24"/>
          <w:szCs w:val="24"/>
          <w:highlight w:val="none"/>
        </w:rPr>
      </w:pPr>
      <w:r>
        <w:rPr>
          <w:rFonts w:hint="eastAsia" w:eastAsia="宋体"/>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】中约定。</w:t>
      </w:r>
      <w:r>
        <w:rPr>
          <w:rFonts w:eastAsia="宋体"/>
          <w:b/>
          <w:bCs/>
          <w:color w:val="000000"/>
          <w:sz w:val="24"/>
          <w:szCs w:val="24"/>
          <w:highlight w:val="none"/>
        </w:rPr>
      </w:r>
      <w:r/>
    </w:p>
    <w:p>
      <w:pPr>
        <w:pStyle w:val="900"/>
        <w:ind w:firstLine="482"/>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13. 履约保证金</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13.1 </w:t>
      </w:r>
      <w:r>
        <w:rPr>
          <w:rFonts w:hint="eastAsia" w:eastAsia="宋体" w:cs="宋体"/>
          <w:color w:val="000000"/>
          <w:sz w:val="24"/>
          <w:szCs w:val="24"/>
          <w:highlight w:val="none"/>
        </w:rPr>
        <w:t xml:space="preserve">乙方应当以支票、汇票、本票或者金融机构、担保机构出具的保函等非现金形式提交。</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13.2 如果乙方出现</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约定情形的</w:t>
      </w:r>
      <w:r>
        <w:rPr>
          <w:rFonts w:hint="eastAsia" w:eastAsia="宋体"/>
          <w:color w:val="000000"/>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eastAsia="宋体"/>
          <w:color w:val="000000"/>
          <w:sz w:val="24"/>
          <w:szCs w:val="24"/>
          <w:highlight w:val="none"/>
        </w:rPr>
      </w:r>
      <w:r/>
    </w:p>
    <w:p>
      <w:pPr>
        <w:pStyle w:val="900"/>
        <w:ind w:firstLine="480"/>
        <w:spacing w:line="360" w:lineRule="auto"/>
        <w:rPr>
          <w:rFonts w:eastAsia="宋体"/>
          <w:color w:val="000000"/>
          <w:sz w:val="24"/>
          <w:szCs w:val="24"/>
          <w:highlight w:val="none"/>
        </w:rPr>
      </w:pPr>
      <w:r>
        <w:rPr>
          <w:rFonts w:hint="eastAsia" w:eastAsia="宋体"/>
          <w:color w:val="000000"/>
          <w:sz w:val="24"/>
          <w:szCs w:val="24"/>
          <w:highlight w:val="none"/>
        </w:rPr>
        <w:t xml:space="preserve">13.3 甲方在项目通过验收后按照</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规定的时间内将履约保证金退还乙方；逾期退还的，乙方可要求甲方支付违约金，违约金按照</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规定支付。</w:t>
      </w:r>
      <w:r>
        <w:rPr>
          <w:rFonts w:eastAsia="宋体"/>
          <w:color w:val="000000"/>
          <w:sz w:val="24"/>
          <w:szCs w:val="24"/>
          <w:highlight w:val="none"/>
        </w:rPr>
      </w:r>
      <w:r/>
    </w:p>
    <w:p>
      <w:pPr>
        <w:pStyle w:val="900"/>
        <w:ind w:firstLine="482"/>
        <w:jc w:val="left"/>
        <w:spacing w:line="360" w:lineRule="auto"/>
        <w:rPr>
          <w:rFonts w:eastAsia="宋体"/>
          <w:b/>
          <w:color w:val="000000"/>
          <w:sz w:val="24"/>
          <w:szCs w:val="24"/>
          <w:highlight w:val="none"/>
        </w:rPr>
      </w:pPr>
      <w:r>
        <w:rPr>
          <w:rFonts w:hint="eastAsia" w:eastAsia="宋体"/>
          <w:b/>
          <w:bCs/>
          <w:color w:val="000000"/>
          <w:sz w:val="24"/>
          <w:szCs w:val="24"/>
          <w:highlight w:val="none"/>
        </w:rPr>
        <w:t xml:space="preserve">14. </w:t>
      </w:r>
      <w:r>
        <w:rPr>
          <w:rFonts w:hint="eastAsia" w:eastAsia="宋体"/>
          <w:b/>
          <w:color w:val="000000"/>
          <w:sz w:val="24"/>
          <w:szCs w:val="24"/>
          <w:highlight w:val="none"/>
        </w:rPr>
        <w:t xml:space="preserve">售后服务</w:t>
      </w:r>
      <w:r>
        <w:rPr>
          <w:rFonts w:eastAsia="宋体"/>
          <w:b/>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14.1 除项目不涉及或采购活动中明确约定无须承担外，乙方还应提供下列服务：</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（1）货物的现场移动、安装、调试、启动监督及技术支持；</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（2）提供货物组装和维修所需的专用工具和辅助材料；</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（3）在</w:t>
      </w:r>
      <w:r>
        <w:rPr>
          <w:rFonts w:hint="eastAsia" w:eastAsia="宋体" w:cs="宋体"/>
          <w:b/>
          <w:bCs/>
          <w:color w:val="000000"/>
          <w:sz w:val="24"/>
          <w:szCs w:val="24"/>
          <w:highlight w:val="none"/>
        </w:rPr>
        <w:t xml:space="preserve">【政府采购合同专用条款】</w:t>
      </w:r>
      <w:r>
        <w:rPr>
          <w:rFonts w:hint="eastAsia" w:eastAsia="宋体"/>
          <w:color w:val="000000"/>
          <w:sz w:val="24"/>
          <w:szCs w:val="24"/>
          <w:highlight w:val="none"/>
        </w:rPr>
        <w:t xml:space="preserve">约定的期限内对所有的货物实施运行监督、维修，但前提条件是该服务并不能免除乙方在质量保证期内所承担的义务；</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（4）在制造商所在地或指定现场就货物的安装、启动、运营、维护、废弃处置等对甲方操作人员进行培训</w:t>
      </w:r>
      <w:r>
        <w:rPr>
          <w:rFonts w:hint="eastAsia" w:eastAsia="宋体" w:cs="宋体"/>
          <w:color w:val="000000"/>
          <w:sz w:val="24"/>
          <w:szCs w:val="24"/>
          <w:highlight w:val="none"/>
        </w:rPr>
        <w:t xml:space="preserve">；</w:t>
      </w:r>
      <w:r>
        <w:rPr>
          <w:rFonts w:eastAsia="宋体"/>
          <w:color w:val="000000"/>
          <w:sz w:val="24"/>
          <w:szCs w:val="24"/>
          <w:highlight w:val="none"/>
        </w:rPr>
      </w:r>
      <w:r/>
    </w:p>
    <w:p>
      <w:pPr>
        <w:pStyle w:val="900"/>
        <w:ind w:firstLine="480"/>
        <w:jc w:val="left"/>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（5）依照法律、行政法规的规定或者按照</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约定，货物在有效使用年限届满后应予回收的，乙方负有自行或者委托第三人对货物予以回收的义务；</w:t>
      </w:r>
      <w:r>
        <w:rPr>
          <w:rFonts w:eastAsia="宋体" w:cs="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（6）</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规定由乙方提供的其他服务。</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14.2 乙方提供的售后服务的费用已包含在合同价款中，甲方不再另行支付。</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15. 违约责任</w:t>
      </w:r>
      <w:r>
        <w:rPr>
          <w:rFonts w:eastAsia="宋体"/>
          <w:b/>
          <w:bCs/>
          <w:color w:val="000000"/>
          <w:sz w:val="24"/>
          <w:szCs w:val="24"/>
          <w:highlight w:val="none"/>
        </w:rPr>
      </w:r>
      <w:r/>
    </w:p>
    <w:p>
      <w:pPr>
        <w:pStyle w:val="900"/>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15.1质量瑕疵的违约责任</w:t>
      </w:r>
      <w:r>
        <w:rPr>
          <w:rFonts w:eastAsia="宋体"/>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乙方提供的产品不符合合同约定的质量标准或存在产品质量缺陷，甲方有权要求乙方根据</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要求</w:t>
      </w:r>
      <w:r>
        <w:rPr>
          <w:rFonts w:hint="eastAsia" w:eastAsia="宋体"/>
          <w:color w:val="000000"/>
          <w:sz w:val="24"/>
          <w:szCs w:val="24"/>
          <w:highlight w:val="none"/>
        </w:rPr>
        <w:t xml:space="preserve">及时修理、重作、更换，并承担由此给甲方造成的损失。</w:t>
      </w:r>
      <w:r>
        <w:rPr>
          <w:rFonts w:eastAsia="宋体"/>
          <w:color w:val="000000"/>
          <w:sz w:val="24"/>
          <w:szCs w:val="24"/>
          <w:highlight w:val="none"/>
        </w:rPr>
      </w:r>
      <w:r/>
    </w:p>
    <w:p>
      <w:pPr>
        <w:pStyle w:val="900"/>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15.2 迟延交货的违约责任</w:t>
      </w:r>
      <w:r>
        <w:rPr>
          <w:rFonts w:eastAsia="宋体"/>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eastAsia="宋体"/>
          <w:b/>
          <w:color w:val="000000"/>
          <w:sz w:val="24"/>
          <w:szCs w:val="24"/>
          <w:highlight w:val="none"/>
        </w:rPr>
        <w:t xml:space="preserve">【政府采购合同专用条款】</w:t>
      </w:r>
      <w:r>
        <w:rPr>
          <w:rFonts w:hint="eastAsia" w:eastAsia="宋体"/>
          <w:color w:val="000000"/>
          <w:sz w:val="24"/>
          <w:szCs w:val="24"/>
          <w:highlight w:val="none"/>
        </w:rPr>
        <w:t xml:space="preserve">规定执行。如果涉及公共利益，且赔偿金额无法弥补公共利益损失，甲方可要求继续履行或者采取其他补救措施。</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15.3 迟延支付的违约责任</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甲方存在迟延支付乙方合同款项的，应当承担</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规定的逾期付款利息。</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bCs/>
          <w:color w:val="000000"/>
          <w:sz w:val="24"/>
          <w:szCs w:val="24"/>
          <w:highlight w:val="none"/>
        </w:rPr>
        <w:t xml:space="preserve">15.4其他违约责任根据项目实际需要按</w:t>
      </w:r>
      <w:r>
        <w:rPr>
          <w:rFonts w:hint="eastAsia" w:eastAsia="宋体"/>
          <w:b/>
          <w:bCs/>
          <w:color w:val="000000"/>
          <w:sz w:val="24"/>
          <w:szCs w:val="24"/>
          <w:highlight w:val="none"/>
        </w:rPr>
        <w:t xml:space="preserve">【政府采购合同专用条款】</w:t>
      </w:r>
      <w:r>
        <w:rPr>
          <w:rFonts w:hint="eastAsia" w:eastAsia="宋体"/>
          <w:color w:val="000000"/>
          <w:sz w:val="24"/>
          <w:szCs w:val="24"/>
          <w:highlight w:val="none"/>
        </w:rPr>
        <w:t xml:space="preserve">规定执行。</w:t>
      </w:r>
      <w:r>
        <w:rPr>
          <w:rFonts w:eastAsia="宋体"/>
          <w:color w:val="000000"/>
          <w:sz w:val="24"/>
          <w:szCs w:val="24"/>
          <w:highlight w:val="none"/>
        </w:rPr>
      </w:r>
      <w:r/>
    </w:p>
    <w:p>
      <w:pPr>
        <w:pStyle w:val="900"/>
        <w:numPr>
          <w:ilvl w:val="0"/>
          <w:numId w:val="10"/>
        </w:numPr>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合同变更、中止与终止</w:t>
      </w:r>
      <w:r>
        <w:rPr>
          <w:rFonts w:eastAsia="宋体"/>
          <w:b/>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16.1合同的变更</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16.2合同的中止</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（1）合同履行过程中因供应商就采购文件、采购过程或结果提起投诉的，甲方认为有必要的，可以中止合同的履行。</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eastAsia="宋体"/>
          <w:color w:val="000000"/>
          <w:sz w:val="24"/>
          <w:szCs w:val="24"/>
          <w:highlight w:val="none"/>
        </w:rPr>
      </w:r>
      <w:r/>
    </w:p>
    <w:p>
      <w:pPr>
        <w:pStyle w:val="900"/>
        <w:ind w:firstLine="480"/>
        <w:spacing w:line="360" w:lineRule="auto"/>
        <w:widowControl/>
        <w:rPr>
          <w:rFonts w:eastAsia="宋体" w:cs="华文楷体"/>
          <w:color w:val="000000"/>
          <w:sz w:val="24"/>
          <w:szCs w:val="24"/>
          <w:highlight w:val="none"/>
        </w:rPr>
      </w:pPr>
      <w:r>
        <w:rPr>
          <w:rFonts w:hint="eastAsia" w:eastAsia="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eastAsia="宋体" w:cs="华文楷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（4）甲方不得以行政区划调整、政府换届、机构或者职能调整以及相关责任人更替为由中止合同。</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16.3合同的终止</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（1）合同因有效期限届满而终止；</w:t>
      </w:r>
      <w:r>
        <w:rPr>
          <w:rFonts w:eastAsia="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olor w:val="000000"/>
          <w:sz w:val="24"/>
          <w:szCs w:val="24"/>
          <w:highlight w:val="none"/>
        </w:rPr>
        <w:t xml:space="preserve">（2）乙方未按合同约定履行，构成根本性违约的，甲方有权终止合同，</w:t>
      </w:r>
      <w:r>
        <w:rPr>
          <w:rFonts w:hint="eastAsia" w:eastAsia="宋体" w:cs="宋体"/>
          <w:color w:val="000000"/>
          <w:sz w:val="24"/>
          <w:szCs w:val="24"/>
          <w:highlight w:val="none"/>
        </w:rPr>
        <w:t xml:space="preserve">并追究乙方的违约责任</w:t>
      </w:r>
      <w:r>
        <w:rPr>
          <w:rFonts w:hint="eastAsia" w:eastAsia="宋体"/>
          <w:color w:val="000000"/>
          <w:sz w:val="24"/>
          <w:szCs w:val="24"/>
          <w:highlight w:val="none"/>
        </w:rPr>
        <w:t xml:space="preserve">。</w:t>
      </w:r>
      <w:r>
        <w:rPr>
          <w:rFonts w:eastAsia="宋体" w:cs="宋体"/>
          <w:color w:val="000000"/>
          <w:sz w:val="24"/>
          <w:szCs w:val="24"/>
          <w:highlight w:val="none"/>
        </w:rPr>
      </w:r>
      <w:r/>
    </w:p>
    <w:p>
      <w:pPr>
        <w:pStyle w:val="900"/>
        <w:ind w:firstLine="480"/>
        <w:jc w:val="left"/>
        <w:spacing w:line="360" w:lineRule="auto"/>
        <w:widowControl/>
        <w:rPr>
          <w:rFonts w:eastAsia="宋体" w:cs="华文楷体"/>
          <w:color w:val="000000"/>
          <w:sz w:val="24"/>
          <w:szCs w:val="24"/>
          <w:highlight w:val="none"/>
        </w:rPr>
      </w:pPr>
      <w:r>
        <w:rPr>
          <w:rFonts w:hint="eastAsia" w:eastAsia="宋体" w:cs="华文楷体"/>
          <w:color w:val="000000"/>
          <w:sz w:val="24"/>
          <w:szCs w:val="24"/>
          <w:highlight w:val="none"/>
        </w:rPr>
        <w:t xml:space="preserve">16.4 </w:t>
      </w:r>
      <w:r>
        <w:rPr>
          <w:rFonts w:hint="eastAsia" w:eastAsia="宋体"/>
          <w:color w:val="000000"/>
          <w:sz w:val="24"/>
          <w:szCs w:val="24"/>
          <w:highlight w:val="none"/>
        </w:rPr>
        <w:t xml:space="preserve">涉及国家利益、社会公共利益的情形</w:t>
      </w:r>
      <w:r>
        <w:rPr>
          <w:rFonts w:eastAsia="宋体" w:cs="华文楷体"/>
          <w:color w:val="000000"/>
          <w:sz w:val="24"/>
          <w:szCs w:val="24"/>
          <w:highlight w:val="none"/>
        </w:rPr>
      </w:r>
      <w:r/>
    </w:p>
    <w:p>
      <w:pPr>
        <w:pStyle w:val="900"/>
        <w:ind w:firstLine="480"/>
        <w:spacing w:line="360" w:lineRule="auto"/>
        <w:widowControl/>
        <w:rPr>
          <w:rFonts w:eastAsia="宋体" w:cs="华文楷体"/>
          <w:color w:val="000000"/>
          <w:sz w:val="24"/>
          <w:szCs w:val="24"/>
          <w:highlight w:val="none"/>
        </w:rPr>
      </w:pPr>
      <w:r>
        <w:rPr>
          <w:rFonts w:hint="eastAsia" w:eastAsia="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eastAsia="宋体" w:cs="华文楷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17. 合同分包</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17.1 乙方不得将合同转包给其他供应商。涉及合同分包的，乙方应根据采购文件和投标（响应）文件规定进行合同分包。</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18. 不可抗力</w:t>
      </w:r>
      <w:r>
        <w:rPr>
          <w:rFonts w:eastAsia="宋体"/>
          <w:b/>
          <w:bCs/>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18.1 不可抗力是指合同双方不能预见、不能避免且不能克服的客观情况。</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18.2 任何一方对由于不可抗力造成的部分或全部不能履行合同不承担违约责任。但迟延履行后发生不可抗力的，不能免除责任。</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eastAsia="宋体"/>
          <w:color w:val="000000"/>
          <w:sz w:val="24"/>
          <w:szCs w:val="24"/>
          <w:highlight w:val="none"/>
        </w:rPr>
      </w:r>
      <w:r/>
    </w:p>
    <w:p>
      <w:pPr>
        <w:pStyle w:val="900"/>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19. 解决争议的方法</w:t>
      </w:r>
      <w:r>
        <w:rPr>
          <w:rFonts w:eastAsia="宋体"/>
          <w:b/>
          <w:bCs/>
          <w:color w:val="000000"/>
          <w:sz w:val="24"/>
          <w:szCs w:val="24"/>
          <w:highlight w:val="none"/>
        </w:rPr>
      </w:r>
      <w:r/>
    </w:p>
    <w:p>
      <w:pPr>
        <w:pStyle w:val="900"/>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eastAsia="宋体" w:cs="宋体"/>
          <w:color w:val="000000"/>
          <w:sz w:val="24"/>
          <w:szCs w:val="24"/>
          <w:highlight w:val="none"/>
        </w:rPr>
      </w:r>
      <w:r/>
    </w:p>
    <w:p>
      <w:pPr>
        <w:pStyle w:val="900"/>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19.2 选择仲裁的，应在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中明确仲裁机构及仲裁地；通过诉讼方式解决的，可以在</w:t>
      </w:r>
      <w:r>
        <w:rPr>
          <w:rFonts w:hint="eastAsia" w:eastAsia="宋体" w:cs="宋体"/>
          <w:b/>
          <w:bCs/>
          <w:color w:val="000000"/>
          <w:sz w:val="24"/>
          <w:szCs w:val="24"/>
          <w:highlight w:val="none"/>
        </w:rPr>
        <w:t xml:space="preserve">【政府采购合同专用条款】</w:t>
      </w:r>
      <w:r>
        <w:rPr>
          <w:rFonts w:hint="eastAsia" w:eastAsia="宋体" w:cs="宋体"/>
          <w:color w:val="000000"/>
          <w:sz w:val="24"/>
          <w:szCs w:val="24"/>
          <w:highlight w:val="none"/>
        </w:rPr>
        <w:t xml:space="preserve">中进一步约定选择与争议有实际联系的地点的人民法院管辖，但管辖法院的约定不得违反级别管辖和专属管辖的规定。</w:t>
      </w:r>
      <w:r>
        <w:rPr>
          <w:rFonts w:eastAsia="宋体" w:cs="宋体"/>
          <w:color w:val="000000"/>
          <w:sz w:val="24"/>
          <w:szCs w:val="24"/>
          <w:highlight w:val="none"/>
        </w:rPr>
      </w:r>
      <w:r/>
    </w:p>
    <w:p>
      <w:pPr>
        <w:pStyle w:val="900"/>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19.3 如甲乙双方有争议的事项不影响合同其他部分的履行，在争议解决期间，合同其他部分应当继续履行。</w:t>
      </w:r>
      <w:r>
        <w:rPr>
          <w:rFonts w:eastAsia="宋体" w:cs="宋体"/>
          <w:color w:val="000000"/>
          <w:sz w:val="24"/>
          <w:szCs w:val="24"/>
          <w:highlight w:val="none"/>
        </w:rPr>
      </w:r>
      <w:r/>
    </w:p>
    <w:p>
      <w:pPr>
        <w:pStyle w:val="900"/>
        <w:ind w:firstLine="482"/>
        <w:jc w:val="left"/>
        <w:spacing w:line="360" w:lineRule="auto"/>
        <w:rPr>
          <w:rFonts w:eastAsia="宋体"/>
          <w:color w:val="000000"/>
          <w:sz w:val="24"/>
          <w:szCs w:val="24"/>
          <w:highlight w:val="none"/>
        </w:rPr>
      </w:pPr>
      <w:r>
        <w:rPr>
          <w:rFonts w:hint="eastAsia" w:eastAsia="宋体"/>
          <w:b/>
          <w:color w:val="000000"/>
          <w:sz w:val="24"/>
          <w:szCs w:val="24"/>
          <w:highlight w:val="none"/>
        </w:rPr>
        <w:t xml:space="preserve">20. 政府采购政策</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20.1 </w:t>
      </w:r>
      <w:r>
        <w:rPr>
          <w:rFonts w:hint="eastAsia" w:eastAsia="宋体" w:cs="宋体"/>
          <w:color w:val="000000"/>
          <w:sz w:val="24"/>
          <w:szCs w:val="24"/>
          <w:highlight w:val="none"/>
          <w:lang w:val="en-GB"/>
        </w:rPr>
        <w:t xml:space="preserve">本合同应当按照规定执行政府采购政策。</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eastAsia="宋体"/>
          <w:color w:val="000000"/>
          <w:sz w:val="24"/>
          <w:szCs w:val="24"/>
          <w:highlight w:val="none"/>
        </w:rPr>
        <w:t xml:space="preserve">2</w:t>
      </w:r>
      <w:r>
        <w:rPr>
          <w:rFonts w:hint="eastAsia" w:eastAsia="宋体"/>
          <w:color w:val="000000"/>
          <w:sz w:val="24"/>
          <w:szCs w:val="24"/>
          <w:highlight w:val="none"/>
        </w:rPr>
        <w:t xml:space="preserve">0.2 本合同依法执行政府采购政策的方式和内容，属于合同履约验收的范围。</w:t>
      </w:r>
      <w:r>
        <w:rPr>
          <w:rFonts w:hint="eastAsia" w:eastAsia="宋体" w:cs="宋体"/>
          <w:color w:val="000000"/>
          <w:sz w:val="24"/>
          <w:szCs w:val="24"/>
          <w:highlight w:val="none"/>
        </w:rPr>
        <w:t xml:space="preserve">甲乙双方</w:t>
      </w:r>
      <w:r>
        <w:rPr>
          <w:rFonts w:hint="eastAsia" w:eastAsia="宋体" w:cs="宋体"/>
          <w:color w:val="000000"/>
          <w:sz w:val="24"/>
          <w:szCs w:val="24"/>
          <w:highlight w:val="none"/>
          <w:lang w:val="en-GB"/>
        </w:rPr>
        <w:t xml:space="preserve">未按规定要求执行政府采购政策造成损失的</w:t>
      </w:r>
      <w:r>
        <w:rPr>
          <w:rFonts w:hint="eastAsia" w:eastAsia="宋体"/>
          <w:color w:val="000000"/>
          <w:sz w:val="24"/>
          <w:szCs w:val="24"/>
          <w:highlight w:val="none"/>
        </w:rPr>
        <w:t xml:space="preserve">，有过错的一方应当承担赔偿责任，双方都有过错的，各自承担相应的责任。</w:t>
      </w:r>
      <w:r>
        <w:rPr>
          <w:rFonts w:eastAsia="宋体"/>
          <w:color w:val="000000"/>
          <w:sz w:val="24"/>
          <w:szCs w:val="24"/>
          <w:highlight w:val="none"/>
        </w:rPr>
      </w:r>
      <w:r/>
    </w:p>
    <w:p>
      <w:pPr>
        <w:pStyle w:val="900"/>
        <w:ind w:firstLine="480"/>
        <w:spacing w:line="360" w:lineRule="auto"/>
        <w:rPr>
          <w:rFonts w:eastAsia="宋体"/>
          <w:color w:val="000000"/>
          <w:sz w:val="24"/>
          <w:szCs w:val="24"/>
          <w:highlight w:val="none"/>
        </w:rPr>
      </w:pPr>
      <w:r>
        <w:rPr>
          <w:rFonts w:eastAsia="宋体"/>
          <w:color w:val="000000"/>
          <w:sz w:val="24"/>
          <w:szCs w:val="24"/>
          <w:highlight w:val="none"/>
        </w:rPr>
        <w:t xml:space="preserve">2</w:t>
      </w:r>
      <w:r>
        <w:rPr>
          <w:rFonts w:hint="eastAsia" w:eastAsia="宋体"/>
          <w:color w:val="000000"/>
          <w:sz w:val="24"/>
          <w:szCs w:val="24"/>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eastAsia="宋体"/>
          <w:color w:val="000000"/>
          <w:sz w:val="24"/>
          <w:szCs w:val="24"/>
          <w:highlight w:val="none"/>
        </w:rPr>
      </w:r>
      <w:r/>
    </w:p>
    <w:p>
      <w:pPr>
        <w:pStyle w:val="900"/>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21. 法律适用</w:t>
      </w:r>
      <w:r>
        <w:rPr>
          <w:rFonts w:eastAsia="宋体"/>
          <w:b/>
          <w:color w:val="000000"/>
          <w:sz w:val="24"/>
          <w:szCs w:val="24"/>
          <w:highlight w:val="none"/>
        </w:rPr>
      </w:r>
      <w:r/>
    </w:p>
    <w:p>
      <w:pPr>
        <w:pStyle w:val="900"/>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21.1 本合同的订立、生效、解释、履行及与本合同有关的争议解决，均适用法律、行政法规。</w:t>
      </w:r>
      <w:r>
        <w:rPr>
          <w:rFonts w:eastAsia="宋体" w:cs="宋体"/>
          <w:color w:val="000000"/>
          <w:sz w:val="24"/>
          <w:szCs w:val="24"/>
          <w:highlight w:val="none"/>
        </w:rPr>
      </w:r>
      <w:r/>
    </w:p>
    <w:p>
      <w:pPr>
        <w:pStyle w:val="900"/>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21.2 本合同条款与法律、行政法规的强制性规定不一致的，双方当事人应按照法律、行政法规的强制性规定修改本合同的相关条款。</w:t>
      </w:r>
      <w:r>
        <w:rPr>
          <w:rFonts w:eastAsia="宋体" w:cs="宋体"/>
          <w:color w:val="000000"/>
          <w:sz w:val="24"/>
          <w:szCs w:val="24"/>
          <w:highlight w:val="none"/>
        </w:rPr>
      </w:r>
      <w:r/>
    </w:p>
    <w:p>
      <w:pPr>
        <w:pStyle w:val="900"/>
        <w:ind w:firstLine="482"/>
        <w:jc w:val="left"/>
        <w:spacing w:line="360" w:lineRule="auto"/>
        <w:rPr>
          <w:rFonts w:eastAsia="宋体"/>
          <w:b/>
          <w:color w:val="000000"/>
          <w:sz w:val="24"/>
          <w:szCs w:val="24"/>
          <w:highlight w:val="none"/>
        </w:rPr>
      </w:pPr>
      <w:r>
        <w:rPr>
          <w:rFonts w:hint="eastAsia" w:eastAsia="宋体"/>
          <w:b/>
          <w:color w:val="000000"/>
          <w:sz w:val="24"/>
          <w:szCs w:val="24"/>
          <w:highlight w:val="none"/>
        </w:rPr>
        <w:t xml:space="preserve">22. 通知</w:t>
      </w:r>
      <w:r>
        <w:rPr>
          <w:rFonts w:eastAsia="宋体"/>
          <w:b/>
          <w:color w:val="000000"/>
          <w:sz w:val="24"/>
          <w:szCs w:val="24"/>
          <w:highlight w:val="none"/>
        </w:rPr>
      </w:r>
      <w:r/>
    </w:p>
    <w:p>
      <w:pPr>
        <w:pStyle w:val="900"/>
        <w:ind w:firstLine="480"/>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eastAsia="宋体" w:cs="宋体"/>
          <w:color w:val="000000"/>
          <w:sz w:val="24"/>
          <w:szCs w:val="24"/>
          <w:highlight w:val="none"/>
        </w:rPr>
      </w:r>
      <w:r/>
    </w:p>
    <w:p>
      <w:pPr>
        <w:pStyle w:val="900"/>
        <w:ind w:firstLine="480"/>
        <w:spacing w:line="360" w:lineRule="auto"/>
        <w:widowControl/>
        <w:rPr>
          <w:rFonts w:eastAsia="宋体" w:cs="华文楷体"/>
          <w:color w:val="000000"/>
          <w:sz w:val="24"/>
          <w:szCs w:val="24"/>
          <w:highlight w:val="none"/>
        </w:rPr>
      </w:pPr>
      <w:r>
        <w:rPr>
          <w:rFonts w:hint="eastAsia" w:eastAsia="宋体" w:cs="宋体"/>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eastAsia="宋体" w:cs="华文楷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22.3本合同一方给另一方的通知均应采用书面形式，传真或快递送到本合同中规定的对方的地址和办理签收手续。</w:t>
      </w:r>
      <w:r>
        <w:rPr>
          <w:rFonts w:eastAsia="宋体"/>
          <w:color w:val="000000"/>
          <w:sz w:val="24"/>
          <w:szCs w:val="24"/>
          <w:highlight w:val="none"/>
        </w:rPr>
      </w:r>
      <w:r/>
    </w:p>
    <w:p>
      <w:pPr>
        <w:pStyle w:val="900"/>
        <w:ind w:firstLine="480"/>
        <w:jc w:val="left"/>
        <w:spacing w:line="360" w:lineRule="auto"/>
        <w:rPr>
          <w:rFonts w:eastAsia="宋体"/>
          <w:color w:val="000000"/>
          <w:sz w:val="24"/>
          <w:szCs w:val="24"/>
          <w:highlight w:val="none"/>
        </w:rPr>
      </w:pPr>
      <w:r>
        <w:rPr>
          <w:rFonts w:hint="eastAsia" w:eastAsia="宋体"/>
          <w:color w:val="000000"/>
          <w:sz w:val="24"/>
          <w:szCs w:val="24"/>
          <w:highlight w:val="none"/>
        </w:rPr>
        <w:t xml:space="preserve">22.4通知以送达之日或通知书中规定的生效之日起生效，两者中以较迟之日为准。</w:t>
      </w:r>
      <w:r>
        <w:rPr>
          <w:rFonts w:eastAsia="宋体"/>
          <w:color w:val="000000"/>
          <w:sz w:val="24"/>
          <w:szCs w:val="24"/>
          <w:highlight w:val="none"/>
        </w:rPr>
      </w:r>
      <w:r/>
    </w:p>
    <w:p>
      <w:pPr>
        <w:pStyle w:val="900"/>
        <w:numPr>
          <w:ilvl w:val="0"/>
          <w:numId w:val="11"/>
        </w:numPr>
        <w:ind w:firstLine="482"/>
        <w:jc w:val="left"/>
        <w:spacing w:line="360" w:lineRule="auto"/>
        <w:rPr>
          <w:rFonts w:eastAsia="宋体"/>
          <w:b/>
          <w:bCs/>
          <w:color w:val="000000"/>
          <w:sz w:val="24"/>
          <w:szCs w:val="24"/>
          <w:highlight w:val="none"/>
        </w:rPr>
      </w:pPr>
      <w:r>
        <w:rPr>
          <w:rFonts w:hint="eastAsia" w:eastAsia="宋体"/>
          <w:b/>
          <w:bCs/>
          <w:color w:val="000000"/>
          <w:sz w:val="24"/>
          <w:szCs w:val="24"/>
          <w:highlight w:val="none"/>
        </w:rPr>
        <w:t xml:space="preserve">合同未尽事项</w:t>
      </w:r>
      <w:r>
        <w:rPr>
          <w:rFonts w:eastAsia="宋体"/>
          <w:b/>
          <w:bCs/>
          <w:color w:val="000000"/>
          <w:sz w:val="24"/>
          <w:szCs w:val="24"/>
          <w:highlight w:val="none"/>
        </w:rPr>
      </w:r>
      <w:r/>
    </w:p>
    <w:p>
      <w:pPr>
        <w:pStyle w:val="900"/>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23.1合同未尽事项见</w:t>
      </w:r>
      <w:r>
        <w:rPr>
          <w:rFonts w:hint="eastAsia" w:eastAsia="宋体"/>
          <w:b/>
          <w:color w:val="000000"/>
          <w:sz w:val="24"/>
          <w:szCs w:val="24"/>
          <w:highlight w:val="none"/>
        </w:rPr>
        <w:t xml:space="preserve">【政府采购合同专用条款】</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900"/>
        <w:ind w:firstLine="480"/>
        <w:jc w:val="left"/>
        <w:spacing w:line="360" w:lineRule="auto"/>
        <w:rPr>
          <w:rFonts w:eastAsia="宋体"/>
          <w:bCs/>
          <w:color w:val="000000"/>
          <w:sz w:val="24"/>
          <w:szCs w:val="24"/>
          <w:highlight w:val="none"/>
        </w:rPr>
      </w:pPr>
      <w:r>
        <w:rPr>
          <w:rFonts w:hint="eastAsia" w:eastAsia="宋体"/>
          <w:bCs/>
          <w:color w:val="000000"/>
          <w:sz w:val="24"/>
          <w:szCs w:val="24"/>
          <w:highlight w:val="none"/>
        </w:rPr>
        <w:t xml:space="preserve">23.2 合同附件与合同正文具有同等的法律效力。</w:t>
      </w:r>
      <w:bookmarkStart w:id="17" w:name="_Toc20313"/>
      <w:r>
        <w:rPr>
          <w:rFonts w:eastAsia="宋体"/>
          <w:bCs/>
          <w:color w:val="000000"/>
          <w:sz w:val="24"/>
          <w:szCs w:val="24"/>
          <w:highlight w:val="none"/>
        </w:rPr>
      </w:r>
      <w:r/>
    </w:p>
    <w:p>
      <w:pPr>
        <w:pStyle w:val="1391"/>
        <w:ind w:firstLine="480"/>
        <w:rPr>
          <w:rFonts w:ascii="Times New Roman" w:hAnsi="Times New Roman"/>
          <w:color w:val="000000"/>
          <w:highlight w:val="none"/>
        </w:rPr>
      </w:pPr>
      <w:r>
        <w:rPr>
          <w:rFonts w:ascii="Times New Roman" w:hAnsi="Times New Roman"/>
          <w:color w:val="000000"/>
          <w:highlight w:val="none"/>
        </w:rPr>
      </w:r>
      <w:r/>
    </w:p>
    <w:p>
      <w:pPr>
        <w:pStyle w:val="900"/>
        <w:jc w:val="center"/>
        <w:rPr>
          <w:rFonts w:eastAsia="宋体"/>
          <w:color w:val="000000"/>
          <w:sz w:val="28"/>
          <w:szCs w:val="28"/>
          <w:highlight w:val="none"/>
        </w:rPr>
      </w:pPr>
      <w:r>
        <w:rPr>
          <w:rFonts w:hint="eastAsia" w:eastAsia="宋体"/>
          <w:color w:val="000000"/>
          <w:sz w:val="28"/>
          <w:szCs w:val="28"/>
          <w:highlight w:val="none"/>
        </w:rPr>
        <w:br w:type="page" w:clear="all"/>
      </w:r>
      <w:r>
        <w:rPr>
          <w:rFonts w:eastAsia="宋体"/>
          <w:color w:val="000000"/>
          <w:sz w:val="28"/>
          <w:szCs w:val="28"/>
          <w:highlight w:val="none"/>
        </w:rPr>
      </w:r>
      <w:r/>
    </w:p>
    <w:p>
      <w:pPr>
        <w:pStyle w:val="900"/>
        <w:jc w:val="center"/>
        <w:keepLines/>
        <w:keepNext/>
        <w:spacing w:line="360" w:lineRule="auto"/>
        <w:rPr>
          <w:rFonts w:eastAsia="宋体"/>
          <w:color w:val="000000"/>
          <w:sz w:val="28"/>
          <w:szCs w:val="28"/>
          <w:highlight w:val="none"/>
        </w:rPr>
        <w:outlineLvl w:val="1"/>
      </w:pPr>
      <w:r>
        <w:rPr>
          <w:rFonts w:hint="eastAsia" w:eastAsia="宋体"/>
          <w:color w:val="000000"/>
          <w:sz w:val="28"/>
          <w:szCs w:val="28"/>
          <w:highlight w:val="none"/>
        </w:rPr>
        <w:t xml:space="preserve">第三节 政府采购合同专用条款</w:t>
      </w:r>
      <w:bookmarkEnd w:id="17"/>
      <w:r>
        <w:rPr>
          <w:rFonts w:eastAsia="宋体"/>
          <w:color w:val="000000"/>
          <w:sz w:val="28"/>
          <w:szCs w:val="28"/>
          <w:highlight w:val="none"/>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第1.2（6）项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联合体具体要求</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604"/>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第1.2（7）项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其他术语解释</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第4.4款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履约验收中甲方提出异议或作出说明的期限</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1.乙方在服务期间，若甲方认为乙方的服务质量未达到合同规定的。</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2. 如甲方在验收期满后既不出具验收合格证明又未提出书面异议的视为乙方所交标的物或服务符合合同规定。</w:t>
            </w: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第4.6款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约定甲方承担的其他义务和责任</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4"/>
                <w:highlight w:val="none"/>
              </w:rPr>
              <w:suppressLineNumbers w:val="0"/>
            </w:pPr>
            <w:r>
              <w:rPr>
                <w:rFonts w:hint="eastAsia" w:eastAsia="宋体"/>
                <w:color w:val="000000"/>
                <w:sz w:val="21"/>
                <w:szCs w:val="21"/>
                <w:highlight w:val="none"/>
              </w:rPr>
              <w:t xml:space="preserve">第5.4款</w:t>
            </w:r>
            <w:r>
              <w:rPr>
                <w:rFonts w:eastAsia="宋体"/>
                <w:color w:val="000000"/>
                <w:sz w:val="21"/>
                <w:szCs w:val="24"/>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约定乙方承担的其他义务和责任</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1.完整物权</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对于提供的标的物或服务，乙方应当拥有完整物权，并且乙方负有保证第三人不得向甲方主张任何权利（包括知识产权）的义务。</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2.质量保证</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由乙方按采购文件要求制定服务方案，并提供服务质量、标准、合同执行期间按此服务标准执行。</w:t>
            </w: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第6.1款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履行合同义务的顺序</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1.合同的特殊性条款</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2.合同的一般性条款</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3.洽商、变更等明确双方权利义务的纪要、协议</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4.中标通知书、采购文件和供应商公开招标响应文件</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5.标准、规范和其它有关技术资料、技术要求</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6.合同的特殊性条款的效力优于合同的一般性条款的效力</w:t>
            </w:r>
            <w:r>
              <w:rPr>
                <w:rFonts w:eastAsia="宋体"/>
                <w:color w:val="000000"/>
                <w:sz w:val="21"/>
                <w:szCs w:val="21"/>
                <w:highlight w:val="none"/>
              </w:rPr>
            </w:r>
            <w:r/>
          </w:p>
        </w:tc>
      </w:tr>
      <w:tr>
        <w:trPr>
          <w:cantSplit/>
          <w:trHeight w:val="667"/>
        </w:trPr>
        <w:tc>
          <w:tcPr>
            <w:tcW w:w="1607" w:type="dxa"/>
            <w:vAlign w:val="center"/>
            <w:vMerge w:val="restart"/>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第7.1款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包装特殊要求</w:t>
            </w:r>
            <w:r>
              <w:rPr>
                <w:rFonts w:eastAsia="宋体"/>
                <w:color w:val="000000"/>
                <w:sz w:val="21"/>
                <w:szCs w:val="21"/>
                <w:highlight w:val="none"/>
              </w:rPr>
            </w:r>
            <w:r/>
          </w:p>
        </w:tc>
        <w:tc>
          <w:tcPr>
            <w:tcW w:w="5170" w:type="dxa"/>
            <w:vAlign w:val="center"/>
            <w:textDirection w:val="lrTb"/>
            <w:noWrap w:val="false"/>
          </w:tcPr>
          <w:p>
            <w:pPr>
              <w:pStyle w:val="900"/>
              <w:ind w:left="0" w:right="0"/>
              <w:keepLines w:val="0"/>
              <w:keepNext w:val="0"/>
              <w:spacing w:before="0" w:beforeAutospacing="0" w:after="0" w:afterAutospacing="0"/>
              <w:rPr>
                <w:rFonts w:eastAsia="宋体"/>
                <w:color w:val="000000"/>
                <w:sz w:val="21"/>
                <w:szCs w:val="24"/>
                <w:highlight w:val="none"/>
              </w:rPr>
              <w:suppressLineNumbers w:val="0"/>
            </w:pPr>
            <w:r>
              <w:rPr>
                <w:rFonts w:hint="eastAsia" w:eastAsia="宋体"/>
                <w:color w:val="000000"/>
                <w:sz w:val="21"/>
                <w:szCs w:val="24"/>
                <w:highlight w:val="none"/>
              </w:rPr>
              <w:t xml:space="preserve">标的物产品的包装，国家或行业主管部门有规定的，按规定执行</w:t>
            </w:r>
            <w:r>
              <w:rPr>
                <w:rFonts w:eastAsia="宋体"/>
                <w:color w:val="000000"/>
                <w:sz w:val="21"/>
                <w:szCs w:val="24"/>
                <w:highlight w:val="none"/>
              </w:rPr>
            </w:r>
            <w:r/>
          </w:p>
        </w:tc>
      </w:tr>
      <w:tr>
        <w:trPr>
          <w:cantSplit/>
          <w:trHeight w:val="667"/>
        </w:trPr>
        <w:tc>
          <w:tcPr>
            <w:tcW w:w="1607" w:type="dxa"/>
            <w:vAlign w:val="center"/>
            <w:vMerge w:val="continue"/>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指定现场</w:t>
            </w:r>
            <w:r>
              <w:rPr>
                <w:rFonts w:eastAsia="宋体"/>
                <w:color w:val="000000"/>
                <w:sz w:val="21"/>
                <w:szCs w:val="21"/>
                <w:highlight w:val="none"/>
              </w:rPr>
            </w:r>
            <w:r/>
          </w:p>
        </w:tc>
        <w:tc>
          <w:tcPr>
            <w:tcW w:w="5170" w:type="dxa"/>
            <w:vAlign w:val="center"/>
            <w:textDirection w:val="lrTb"/>
            <w:noWrap w:val="false"/>
          </w:tcPr>
          <w:p>
            <w:pPr>
              <w:pStyle w:val="900"/>
              <w:ind w:left="0" w:right="0"/>
              <w:keepLines w:val="0"/>
              <w:keepNext w:val="0"/>
              <w:spacing w:before="0" w:beforeAutospacing="0" w:after="0" w:afterAutospacing="0"/>
              <w:rPr>
                <w:rFonts w:eastAsia="宋体"/>
                <w:color w:val="000000"/>
                <w:sz w:val="21"/>
                <w:szCs w:val="24"/>
                <w:highlight w:val="none"/>
              </w:rPr>
              <w:suppressLineNumbers w:val="0"/>
            </w:pPr>
            <w:r>
              <w:rPr>
                <w:rFonts w:hint="eastAsia" w:eastAsia="宋体"/>
                <w:color w:val="000000"/>
                <w:sz w:val="21"/>
                <w:szCs w:val="24"/>
                <w:highlight w:val="none"/>
              </w:rPr>
              <w:t xml:space="preserve">采购人指定现场</w:t>
            </w:r>
            <w:r>
              <w:rPr>
                <w:rFonts w:eastAsia="宋体"/>
                <w:color w:val="000000"/>
                <w:sz w:val="21"/>
                <w:szCs w:val="24"/>
                <w:highlight w:val="none"/>
              </w:rPr>
            </w:r>
            <w:r/>
          </w:p>
        </w:tc>
      </w:tr>
      <w:tr>
        <w:trPr>
          <w:trHeight w:val="772"/>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第7.2款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运输特殊要求</w:t>
            </w:r>
            <w:r>
              <w:rPr>
                <w:rFonts w:eastAsia="宋体"/>
                <w:color w:val="000000"/>
                <w:sz w:val="21"/>
                <w:szCs w:val="21"/>
                <w:highlight w:val="none"/>
              </w:rPr>
            </w:r>
            <w:r/>
          </w:p>
        </w:tc>
        <w:tc>
          <w:tcPr>
            <w:tcW w:w="5170" w:type="dxa"/>
            <w:vAlign w:val="center"/>
            <w:textDirection w:val="lrTb"/>
            <w:noWrap w:val="false"/>
          </w:tcPr>
          <w:p>
            <w:pPr>
              <w:pStyle w:val="900"/>
              <w:ind w:left="0" w:right="0"/>
              <w:keepLines w:val="0"/>
              <w:keepNext w:val="0"/>
              <w:spacing w:before="0" w:beforeAutospacing="0" w:after="0" w:afterAutospacing="0"/>
              <w:rPr>
                <w:rFonts w:eastAsia="宋体"/>
                <w:color w:val="000000"/>
                <w:sz w:val="21"/>
                <w:szCs w:val="24"/>
                <w:highlight w:val="none"/>
              </w:rPr>
              <w:suppressLineNumbers w:val="0"/>
            </w:pPr>
            <w:r>
              <w:rPr>
                <w:rFonts w:hint="eastAsia" w:eastAsia="宋体"/>
                <w:color w:val="000000"/>
                <w:sz w:val="21"/>
                <w:szCs w:val="24"/>
                <w:highlight w:val="none"/>
              </w:rPr>
              <w:t xml:space="preserve">乙方应采取必要的安全措施保证货物的运输及安装的安全，并承担货物的运输及安装过程中产生的一切风险及全部责任。</w:t>
            </w:r>
            <w:r>
              <w:rPr>
                <w:rFonts w:eastAsia="宋体"/>
                <w:color w:val="000000"/>
                <w:sz w:val="21"/>
                <w:szCs w:val="24"/>
                <w:highlight w:val="none"/>
              </w:rPr>
            </w:r>
            <w:r/>
          </w:p>
        </w:tc>
      </w:tr>
      <w:tr>
        <w:trPr>
          <w:trHeight w:val="667"/>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第7.3款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保险要求</w:t>
            </w:r>
            <w:r>
              <w:rPr>
                <w:rFonts w:eastAsia="宋体"/>
                <w:color w:val="000000"/>
                <w:sz w:val="21"/>
                <w:szCs w:val="21"/>
                <w:highlight w:val="none"/>
              </w:rPr>
            </w:r>
            <w:r/>
          </w:p>
        </w:tc>
        <w:tc>
          <w:tcPr>
            <w:tcW w:w="5170" w:type="dxa"/>
            <w:vAlign w:val="center"/>
            <w:textDirection w:val="lrTb"/>
            <w:noWrap w:val="false"/>
          </w:tcPr>
          <w:p>
            <w:pPr>
              <w:pStyle w:val="900"/>
              <w:ind w:left="0" w:right="0"/>
              <w:keepLines w:val="0"/>
              <w:keepNext w:val="0"/>
              <w:spacing w:before="0" w:beforeAutospacing="0" w:after="0" w:afterAutospacing="0"/>
              <w:rPr>
                <w:rFonts w:eastAsia="宋体"/>
                <w:color w:val="000000"/>
                <w:sz w:val="21"/>
                <w:szCs w:val="24"/>
                <w:highlight w:val="none"/>
              </w:rPr>
              <w:suppressLineNumbers w:val="0"/>
            </w:pPr>
            <w:r>
              <w:rPr>
                <w:rFonts w:eastAsia="宋体"/>
                <w:color w:val="000000"/>
                <w:sz w:val="21"/>
                <w:szCs w:val="24"/>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第8.2（1）项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质量保证期</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b/>
                <w:color w:val="000000"/>
                <w:sz w:val="21"/>
                <w:szCs w:val="21"/>
                <w:highlight w:val="none"/>
              </w:rPr>
              <w:suppressLineNumbers w:val="0"/>
            </w:pPr>
            <w:r>
              <w:rPr>
                <w:rFonts w:hint="eastAsia" w:eastAsia="宋体"/>
                <w:b/>
                <w:color w:val="000000"/>
                <w:sz w:val="21"/>
                <w:szCs w:val="21"/>
                <w:highlight w:val="none"/>
              </w:rPr>
              <w:t xml:space="preserve">本合同采购项目建设整体和标的物产品设备，质保期限均为   年（即  个月）</w:t>
            </w:r>
            <w:r>
              <w:rPr>
                <w:rFonts w:eastAsia="宋体"/>
                <w:b/>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第8.2（3）项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货物质量缺陷</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响应时间</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s="宋体"/>
                <w:color w:val="000000"/>
                <w:sz w:val="21"/>
                <w:szCs w:val="21"/>
                <w:highlight w:val="none"/>
              </w:rPr>
              <w:suppressLineNumbers w:val="0"/>
            </w:pPr>
            <w:r>
              <w:rPr>
                <w:rFonts w:hint="eastAsia" w:eastAsia="宋体" w:cs="宋体"/>
                <w:color w:val="000000"/>
                <w:sz w:val="21"/>
                <w:szCs w:val="21"/>
                <w:highlight w:val="none"/>
              </w:rPr>
              <w:t xml:space="preserve">第二节</w:t>
            </w:r>
            <w:r>
              <w:rPr>
                <w:rFonts w:eastAsia="宋体" w:cs="宋体"/>
                <w:color w:val="000000"/>
                <w:sz w:val="21"/>
                <w:szCs w:val="21"/>
                <w:highlight w:val="none"/>
              </w:rPr>
            </w:r>
            <w:r/>
          </w:p>
          <w:p>
            <w:pPr>
              <w:pStyle w:val="900"/>
              <w:ind w:left="0" w:right="0"/>
              <w:jc w:val="center"/>
              <w:keepLines w:val="0"/>
              <w:keepNext w:val="0"/>
              <w:spacing w:before="0" w:beforeAutospacing="0" w:after="0" w:afterAutospacing="0" w:line="400" w:lineRule="exact"/>
              <w:widowControl/>
              <w:rPr>
                <w:rFonts w:eastAsia="宋体" w:cs="华文楷体"/>
                <w:color w:val="000000"/>
                <w:sz w:val="22"/>
                <w:szCs w:val="21"/>
                <w:highlight w:val="none"/>
              </w:rPr>
              <w:suppressLineNumbers w:val="0"/>
            </w:pPr>
            <w:r>
              <w:rPr>
                <w:rFonts w:hint="eastAsia" w:eastAsia="宋体" w:cs="宋体"/>
                <w:color w:val="000000"/>
                <w:sz w:val="22"/>
                <w:szCs w:val="21"/>
                <w:highlight w:val="none"/>
              </w:rPr>
              <w:t xml:space="preserve">第11.1款</w:t>
            </w:r>
            <w:r>
              <w:rPr>
                <w:rFonts w:eastAsia="宋体" w:cs="华文楷体"/>
                <w:color w:val="000000"/>
                <w:sz w:val="22"/>
                <w:szCs w:val="21"/>
                <w:highlight w:val="none"/>
              </w:rPr>
            </w:r>
            <w:r/>
          </w:p>
        </w:tc>
        <w:tc>
          <w:tcPr>
            <w:tcW w:w="1742" w:type="dxa"/>
            <w:vAlign w:val="center"/>
            <w:textDirection w:val="lrTb"/>
            <w:noWrap w:val="false"/>
          </w:tcPr>
          <w:p>
            <w:pPr>
              <w:pStyle w:val="900"/>
              <w:ind w:left="0" w:right="0"/>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其他应当保密的信息</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697"/>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第12.2款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合同价款支付时间</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所有产品送达指定地点并通过验收合格后付至合同价款的100%。</w:t>
            </w:r>
            <w:r>
              <w:rPr>
                <w:rFonts w:eastAsia="宋体"/>
                <w:color w:val="000000"/>
                <w:sz w:val="21"/>
                <w:szCs w:val="21"/>
                <w:highlight w:val="none"/>
              </w:rPr>
            </w:r>
            <w:r/>
          </w:p>
        </w:tc>
      </w:tr>
      <w:tr>
        <w:trPr>
          <w:trHeight w:val="697"/>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第13.2款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履约保证金不予退还的情形</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（1）签订合同后，乙方不履行合同义务的，甲方有权全额扣除履约保证金，全额不予退还，同时甲方亦有权终止合同，乙方还须承担相应的法律赔偿责任。</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（2）乙方在履约过程中发生违约行为，给甲方造成损失的，甲方有权在乙方缴纳的履约保证金中予以扣款，以弥补甲方经济损失，不足的部分乙方另外补齐。</w:t>
            </w: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第13.3款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履约保证金退还时间及逾期退还的违约金</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乙方全部履约合同义务，经甲方验收合格无质量、进度等问题的，在所有设备器材验收合格之日起，30个工作日内一次性退还履约保证金；如甲方迟于约定时间退还履约保证金，除不可抗力因素外，自超过付款期限之日起，按照逾期部分的每日0.01%支付违约金。</w:t>
            </w:r>
            <w:r>
              <w:rPr>
                <w:rFonts w:eastAsia="宋体"/>
                <w:color w:val="000000"/>
                <w:sz w:val="21"/>
                <w:szCs w:val="21"/>
                <w:highlight w:val="none"/>
              </w:rPr>
            </w:r>
            <w:r/>
          </w:p>
        </w:tc>
      </w:tr>
      <w:tr>
        <w:trPr>
          <w:trHeight w:val="784"/>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第14.1（3）项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运行监督、维修期限</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自项目验收合格之日起</w:t>
            </w:r>
            <w:r>
              <w:rPr>
                <w:rFonts w:hint="eastAsia" w:eastAsia="宋体"/>
                <w:color w:val="000000"/>
                <w:sz w:val="21"/>
                <w:szCs w:val="21"/>
                <w:highlight w:val="none"/>
                <w:u w:val="single"/>
              </w:rPr>
              <w:t xml:space="preserve">    </w:t>
            </w:r>
            <w:r>
              <w:rPr>
                <w:rFonts w:hint="eastAsia" w:eastAsia="宋体"/>
                <w:color w:val="000000"/>
                <w:sz w:val="21"/>
                <w:szCs w:val="21"/>
                <w:highlight w:val="none"/>
              </w:rPr>
              <w:t xml:space="preserve">年</w:t>
            </w:r>
            <w:r>
              <w:rPr>
                <w:rFonts w:eastAsia="宋体"/>
                <w:color w:val="000000"/>
                <w:sz w:val="21"/>
                <w:szCs w:val="21"/>
                <w:highlight w:val="none"/>
              </w:rPr>
            </w:r>
            <w:r/>
          </w:p>
        </w:tc>
      </w:tr>
      <w:tr>
        <w:trPr>
          <w:trHeight w:val="784"/>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第14.1（5）项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货物回收的约定</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第14.1（6）项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乙方提供的其他服务</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第15.1款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修理、重作、更换相关具体规定</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第15.2（2）项</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迟延交货赔偿费</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u w:val="single"/>
              </w:rPr>
              <w:suppressLineNumbers w:val="0"/>
            </w:pPr>
            <w:r>
              <w:rPr>
                <w:rFonts w:eastAsia="宋体"/>
                <w:color w:val="000000"/>
                <w:sz w:val="21"/>
                <w:szCs w:val="21"/>
                <w:highlight w:val="none"/>
                <w:u w:val="single"/>
              </w:rPr>
            </w:r>
            <w:r/>
          </w:p>
        </w:tc>
      </w:tr>
      <w:tr>
        <w:trPr>
          <w:trHeight w:val="73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第15.3款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逾期付款利息</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u w:val="single"/>
              </w:rPr>
              <w:suppressLineNumbers w:val="0"/>
            </w:pPr>
            <w:r>
              <w:rPr>
                <w:rFonts w:eastAsia="宋体"/>
                <w:color w:val="000000"/>
                <w:sz w:val="21"/>
                <w:szCs w:val="21"/>
                <w:highlight w:val="none"/>
                <w:u w:val="single"/>
              </w:rPr>
            </w:r>
            <w:r/>
          </w:p>
        </w:tc>
      </w:tr>
      <w:tr>
        <w:trPr>
          <w:trHeight w:val="876"/>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第15.4款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其他违约责任</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1.违约责任</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合同一方不履行合同义务或者履行合同义务不符合约定的，应当承担继续履行、采取补救措施或者赔偿损失等违约责任。</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2.甲方违约责任</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甲方逾期付款的应按照逾期付款金额的每天万分之四支付逾期付款违约金。</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3.乙方违约责任</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3.1 乙方不能按时提供货物服务的，甲方有权解除合同，乙方向甲方偿付合同总价款5%的违约金，违约金不足以补偿损失的甲方有权要求乙方补足。</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4.不可抗力</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4.1 因不可抗力不能履行合同的，根据不可抗力的影响，部分或者全部免除责任。但合同一方迟延履行后发生不可抗力的，不能免除责任。</w:t>
            </w:r>
            <w:r>
              <w:rPr>
                <w:rFonts w:eastAsia="宋体"/>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u w:val="single"/>
              </w:rPr>
              <w:suppressLineNumbers w:val="0"/>
            </w:pPr>
            <w:r>
              <w:rPr>
                <w:rFonts w:hint="eastAsia" w:eastAsia="宋体"/>
                <w:color w:val="000000"/>
                <w:sz w:val="21"/>
                <w:szCs w:val="21"/>
                <w:highlight w:val="none"/>
              </w:rPr>
              <w:t xml:space="preserve">4.2 合同一方因不可抗力不能履行合同的，应当及时通知对方，以减轻可能给对方造成的损失，并应当在合理期限内提供证明。</w:t>
            </w:r>
            <w:r>
              <w:rPr>
                <w:rFonts w:eastAsia="宋体"/>
                <w:color w:val="000000"/>
                <w:sz w:val="21"/>
                <w:szCs w:val="21"/>
                <w:highlight w:val="none"/>
                <w:u w:val="single"/>
              </w:rPr>
            </w:r>
            <w:r/>
          </w:p>
        </w:tc>
      </w:tr>
      <w:tr>
        <w:trPr>
          <w:trHeight w:val="90"/>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第19.2款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解决争议的方法</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line="400" w:lineRule="exact"/>
              <w:rPr>
                <w:rFonts w:eastAsia="宋体" w:cs="宋体"/>
                <w:iCs/>
                <w:color w:val="000000"/>
                <w:sz w:val="21"/>
                <w:szCs w:val="21"/>
                <w:highlight w:val="none"/>
              </w:rPr>
              <w:suppressLineNumbers w:val="0"/>
            </w:pPr>
            <w:r>
              <w:rPr>
                <w:rFonts w:hint="eastAsia" w:eastAsia="宋体" w:cs="宋体"/>
                <w:iCs/>
                <w:color w:val="000000"/>
                <w:sz w:val="21"/>
                <w:szCs w:val="21"/>
                <w:highlight w:val="none"/>
              </w:rPr>
              <w:t xml:space="preserve">因本合同及合同有关事项发生的争议，按下列第</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种方式解决：</w:t>
            </w:r>
            <w:r>
              <w:rPr>
                <w:rFonts w:eastAsia="宋体" w:cs="宋体"/>
                <w:iCs/>
                <w:color w:val="000000"/>
                <w:sz w:val="21"/>
                <w:szCs w:val="21"/>
                <w:highlight w:val="none"/>
              </w:rPr>
            </w:r>
            <w:r/>
          </w:p>
          <w:p>
            <w:pPr>
              <w:pStyle w:val="900"/>
              <w:ind w:left="0" w:right="0"/>
              <w:jc w:val="left"/>
              <w:keepLines w:val="0"/>
              <w:keepNext w:val="0"/>
              <w:spacing w:before="0" w:beforeAutospacing="0" w:after="0" w:afterAutospacing="0" w:line="400" w:lineRule="exact"/>
              <w:rPr>
                <w:rFonts w:eastAsia="宋体" w:cs="宋体"/>
                <w:iCs/>
                <w:color w:val="000000"/>
                <w:sz w:val="21"/>
                <w:szCs w:val="21"/>
                <w:highlight w:val="none"/>
              </w:rPr>
              <w:suppressLineNumbers w:val="0"/>
            </w:pPr>
            <w:r>
              <w:rPr>
                <w:rFonts w:hint="eastAsia" w:eastAsia="宋体" w:cs="宋体"/>
                <w:iCs/>
                <w:color w:val="000000"/>
                <w:sz w:val="21"/>
                <w:szCs w:val="21"/>
                <w:highlight w:val="none"/>
              </w:rPr>
              <w:t xml:space="preserve">（1）向</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仲裁委员会申请仲裁，仲裁地点为</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w:t>
            </w:r>
            <w:r>
              <w:rPr>
                <w:rFonts w:eastAsia="宋体" w:cs="宋体"/>
                <w:iCs/>
                <w:color w:val="000000"/>
                <w:sz w:val="21"/>
                <w:szCs w:val="21"/>
                <w:highlight w:val="none"/>
              </w:rPr>
            </w:r>
            <w:r/>
          </w:p>
          <w:p>
            <w:pPr>
              <w:pStyle w:val="900"/>
              <w:ind w:left="0" w:right="0"/>
              <w:jc w:val="left"/>
              <w:keepLines w:val="0"/>
              <w:keepNext w:val="0"/>
              <w:spacing w:before="0" w:beforeAutospacing="0" w:after="0" w:afterAutospacing="0"/>
              <w:rPr>
                <w:rFonts w:eastAsia="宋体"/>
                <w:color w:val="000000"/>
                <w:sz w:val="21"/>
                <w:szCs w:val="21"/>
                <w:highlight w:val="none"/>
                <w:u w:val="single"/>
              </w:rPr>
              <w:suppressLineNumbers w:val="0"/>
            </w:pPr>
            <w:r>
              <w:rPr>
                <w:rFonts w:hint="eastAsia" w:eastAsia="宋体" w:cs="宋体"/>
                <w:iCs/>
                <w:color w:val="000000"/>
                <w:sz w:val="21"/>
                <w:szCs w:val="21"/>
                <w:highlight w:val="none"/>
              </w:rPr>
              <w:t xml:space="preserve">（2）向</w:t>
            </w:r>
            <w:r>
              <w:rPr>
                <w:rFonts w:hint="eastAsia" w:eastAsia="宋体" w:cs="宋体"/>
                <w:iCs/>
                <w:color w:val="000000"/>
                <w:sz w:val="21"/>
                <w:szCs w:val="21"/>
                <w:highlight w:val="none"/>
                <w:u w:val="single"/>
              </w:rPr>
              <w:t xml:space="preserve">                    </w:t>
            </w:r>
            <w:r>
              <w:rPr>
                <w:rFonts w:hint="eastAsia" w:eastAsia="宋体" w:cs="宋体"/>
                <w:iCs/>
                <w:color w:val="000000"/>
                <w:sz w:val="21"/>
                <w:szCs w:val="21"/>
                <w:highlight w:val="none"/>
              </w:rPr>
              <w:t xml:space="preserve">人民法院起诉。</w:t>
            </w:r>
            <w:r>
              <w:rPr>
                <w:rFonts w:eastAsia="宋体"/>
                <w:color w:val="000000"/>
                <w:sz w:val="21"/>
                <w:szCs w:val="21"/>
                <w:highlight w:val="none"/>
                <w:u w:val="single"/>
              </w:rPr>
            </w:r>
            <w:r/>
          </w:p>
        </w:tc>
      </w:tr>
      <w:tr>
        <w:trPr>
          <w:trHeight w:val="770"/>
        </w:trPr>
        <w:tc>
          <w:tcPr>
            <w:tcW w:w="1607" w:type="dxa"/>
            <w:vAlign w:val="center"/>
            <w:textDirection w:val="lrTb"/>
            <w:noWrap w:val="false"/>
          </w:tcPr>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第二节</w:t>
            </w:r>
            <w:r>
              <w:rPr>
                <w:rFonts w:eastAsia="宋体"/>
                <w:color w:val="000000"/>
                <w:sz w:val="21"/>
                <w:szCs w:val="21"/>
                <w:highlight w:val="none"/>
              </w:rPr>
            </w:r>
            <w:r/>
          </w:p>
          <w:p>
            <w:pPr>
              <w:pStyle w:val="900"/>
              <w:ind w:left="0" w:right="0"/>
              <w:jc w:val="center"/>
              <w:keepLines w:val="0"/>
              <w:keepNext w:val="0"/>
              <w:spacing w:before="0" w:beforeAutospacing="0" w:after="0" w:afterAutospacing="0"/>
              <w:rPr>
                <w:rFonts w:eastAsia="宋体"/>
                <w:color w:val="000000"/>
                <w:sz w:val="21"/>
                <w:szCs w:val="21"/>
                <w:highlight w:val="none"/>
              </w:rPr>
              <w:suppressLineNumbers w:val="0"/>
            </w:pPr>
            <w:r>
              <w:rPr>
                <w:rFonts w:hint="eastAsia" w:eastAsia="宋体"/>
                <w:color w:val="000000"/>
                <w:sz w:val="21"/>
                <w:szCs w:val="21"/>
                <w:highlight w:val="none"/>
              </w:rPr>
              <w:t xml:space="preserve">第23.1款</w:t>
            </w:r>
            <w:r>
              <w:rPr>
                <w:rFonts w:eastAsia="宋体"/>
                <w:color w:val="000000"/>
                <w:sz w:val="21"/>
                <w:szCs w:val="21"/>
                <w:highlight w:val="none"/>
              </w:rPr>
            </w:r>
            <w:r/>
          </w:p>
        </w:tc>
        <w:tc>
          <w:tcPr>
            <w:tcW w:w="1742"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hint="eastAsia" w:eastAsia="宋体"/>
                <w:bCs/>
                <w:color w:val="000000"/>
                <w:sz w:val="21"/>
                <w:szCs w:val="21"/>
                <w:highlight w:val="none"/>
              </w:rPr>
              <w:t xml:space="preserve">其他专用条款</w:t>
            </w:r>
            <w:r>
              <w:rPr>
                <w:rFonts w:eastAsia="宋体"/>
                <w:color w:val="000000"/>
                <w:sz w:val="21"/>
                <w:szCs w:val="21"/>
                <w:highlight w:val="none"/>
              </w:rPr>
            </w:r>
            <w:r/>
          </w:p>
        </w:tc>
        <w:tc>
          <w:tcPr>
            <w:tcW w:w="5170" w:type="dxa"/>
            <w:vAlign w:val="center"/>
            <w:textDirection w:val="lrTb"/>
            <w:noWrap w:val="false"/>
          </w:tcPr>
          <w:p>
            <w:pPr>
              <w:pStyle w:val="900"/>
              <w:ind w:left="0" w:right="0"/>
              <w:jc w:val="left"/>
              <w:keepLines w:val="0"/>
              <w:keepNext w:val="0"/>
              <w:spacing w:before="0" w:beforeAutospacing="0" w:after="0" w:afterAutospacing="0"/>
              <w:rPr>
                <w:rFonts w:eastAsia="宋体"/>
                <w:color w:val="000000"/>
                <w:sz w:val="21"/>
                <w:szCs w:val="21"/>
                <w:highlight w:val="none"/>
              </w:rPr>
              <w:suppressLineNumbers w:val="0"/>
            </w:pPr>
            <w:r>
              <w:rPr>
                <w:rFonts w:eastAsia="宋体"/>
                <w:color w:val="000000"/>
                <w:sz w:val="21"/>
                <w:szCs w:val="21"/>
                <w:highlight w:val="none"/>
              </w:rPr>
            </w:r>
            <w:r/>
          </w:p>
        </w:tc>
      </w:tr>
    </w:tbl>
    <w:p>
      <w:pPr>
        <w:pStyle w:val="900"/>
        <w:rPr>
          <w:rFonts w:eastAsia="宋体"/>
          <w:color w:val="000000"/>
          <w:sz w:val="21"/>
          <w:szCs w:val="24"/>
          <w:highlight w:val="none"/>
        </w:rPr>
      </w:pPr>
      <w:r>
        <w:rPr>
          <w:rFonts w:eastAsia="宋体"/>
          <w:color w:val="000000"/>
          <w:sz w:val="21"/>
          <w:szCs w:val="24"/>
          <w:highlight w:val="none"/>
        </w:rPr>
      </w:r>
      <w:r/>
    </w:p>
    <w:p>
      <w:pPr>
        <w:pStyle w:val="900"/>
        <w:rPr>
          <w:rFonts w:eastAsia="宋体"/>
          <w:color w:val="000000"/>
          <w:sz w:val="21"/>
          <w:szCs w:val="24"/>
          <w:highlight w:val="none"/>
        </w:rPr>
      </w:pPr>
      <w:r>
        <w:rPr>
          <w:rFonts w:eastAsia="宋体"/>
          <w:color w:val="000000"/>
          <w:sz w:val="21"/>
          <w:szCs w:val="24"/>
          <w:highlight w:val="none"/>
        </w:rPr>
      </w:r>
      <w:r/>
    </w:p>
    <w:p>
      <w:pPr>
        <w:pStyle w:val="900"/>
        <w:spacing w:line="420" w:lineRule="exact"/>
        <w:rPr>
          <w:rFonts w:eastAsia="宋体" w:cs="宋体"/>
          <w:color w:val="000000"/>
          <w:sz w:val="24"/>
          <w:szCs w:val="24"/>
          <w:highlight w:val="none"/>
        </w:rPr>
      </w:pPr>
      <w:r>
        <w:rPr>
          <w:rFonts w:eastAsia="宋体" w:cs="宋体"/>
          <w:color w:val="000000"/>
          <w:sz w:val="24"/>
          <w:szCs w:val="24"/>
          <w:highlight w:val="none"/>
        </w:rPr>
      </w:r>
      <w:r/>
    </w:p>
    <w:p>
      <w:pPr>
        <w:pStyle w:val="900"/>
        <w:ind w:firstLine="482"/>
        <w:spacing w:line="360" w:lineRule="auto"/>
        <w:widowControl/>
        <w:rPr>
          <w:rFonts w:eastAsia="宋体" w:cs="宋体"/>
          <w:b/>
          <w:color w:val="000000"/>
          <w:sz w:val="24"/>
          <w:szCs w:val="24"/>
          <w:highlight w:val="none"/>
        </w:rPr>
      </w:pPr>
      <w:r>
        <w:rPr>
          <w:rFonts w:hint="eastAsia" w:eastAsia="宋体" w:cs="宋体"/>
          <w:b/>
          <w:color w:val="000000"/>
          <w:sz w:val="24"/>
          <w:szCs w:val="24"/>
          <w:highlight w:val="none"/>
        </w:rPr>
        <w:t xml:space="preserve">采购人保留对合同修改和完善的权利。</w:t>
      </w:r>
      <w:r>
        <w:rPr>
          <w:rFonts w:eastAsia="宋体" w:cs="宋体"/>
          <w:b/>
          <w:color w:val="000000"/>
          <w:sz w:val="24"/>
          <w:szCs w:val="24"/>
          <w:highlight w:val="none"/>
        </w:rPr>
      </w:r>
      <w:r/>
    </w:p>
    <w:p>
      <w:pPr>
        <w:pStyle w:val="900"/>
        <w:contextualSpacing/>
        <w:ind w:firstLine="482"/>
        <w:jc w:val="center"/>
        <w:spacing w:line="360" w:lineRule="auto"/>
        <w:rPr>
          <w:rFonts w:eastAsia="宋体" w:cs="宋体"/>
          <w:b/>
          <w:bCs/>
          <w:color w:val="000000"/>
          <w:sz w:val="24"/>
          <w:szCs w:val="24"/>
          <w:highlight w:val="none"/>
        </w:rPr>
        <w:outlineLvl w:val="0"/>
      </w:pPr>
      <w:r/>
      <w:bookmarkEnd w:id="14"/>
      <w:r>
        <w:rPr>
          <w:rFonts w:eastAsia="宋体" w:cs="宋体"/>
          <w:b/>
          <w:bCs/>
          <w:color w:val="000000"/>
          <w:sz w:val="24"/>
          <w:szCs w:val="24"/>
          <w:highlight w:val="none"/>
        </w:rPr>
      </w:r>
      <w:r/>
    </w:p>
    <w:p>
      <w:pPr>
        <w:pStyle w:val="900"/>
        <w:ind w:firstLine="723"/>
        <w:jc w:val="left"/>
        <w:widowControl/>
        <w:rPr>
          <w:rFonts w:eastAsia="宋体" w:cs="宋体"/>
          <w:b/>
          <w:color w:val="000000"/>
          <w:sz w:val="36"/>
          <w:szCs w:val="36"/>
          <w:highlight w:val="none"/>
        </w:rPr>
      </w:pPr>
      <w:r/>
      <w:bookmarkStart w:id="18" w:name="_Toc363573859"/>
      <w:r>
        <w:rPr>
          <w:rFonts w:eastAsia="宋体" w:cs="宋体"/>
          <w:b/>
          <w:color w:val="000000"/>
          <w:sz w:val="36"/>
          <w:szCs w:val="36"/>
          <w:highlight w:val="none"/>
        </w:rPr>
      </w:r>
      <w:r/>
    </w:p>
    <w:p>
      <w:pPr>
        <w:pStyle w:val="900"/>
        <w:ind w:firstLine="723"/>
        <w:jc w:val="left"/>
        <w:widowControl/>
        <w:rPr>
          <w:rFonts w:eastAsia="宋体" w:cs="宋体"/>
          <w:b/>
          <w:color w:val="000000"/>
          <w:sz w:val="36"/>
          <w:szCs w:val="36"/>
          <w:highlight w:val="none"/>
        </w:rPr>
      </w:pPr>
      <w:r>
        <w:rPr>
          <w:rFonts w:eastAsia="宋体" w:cs="宋体"/>
          <w:b/>
          <w:color w:val="000000"/>
          <w:sz w:val="36"/>
          <w:szCs w:val="36"/>
          <w:highlight w:val="none"/>
        </w:rPr>
        <w:br w:type="page" w:clear="all"/>
      </w:r>
      <w:r>
        <w:rPr>
          <w:rFonts w:eastAsia="宋体" w:cs="宋体"/>
          <w:b/>
          <w:color w:val="000000"/>
          <w:sz w:val="36"/>
          <w:szCs w:val="36"/>
          <w:highlight w:val="none"/>
        </w:rPr>
      </w:r>
      <w:r/>
    </w:p>
    <w:p>
      <w:pPr>
        <w:pStyle w:val="900"/>
        <w:contextualSpacing/>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t xml:space="preserve">第六章  合同授予</w:t>
      </w:r>
      <w:r>
        <w:rPr>
          <w:rFonts w:eastAsia="宋体" w:cs="宋体"/>
          <w:b/>
          <w:color w:val="000000"/>
          <w:sz w:val="36"/>
          <w:szCs w:val="36"/>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自中标通知书发出之日起30日内，中标人凭“中标通知书”及履约缴纳凭证与招标人签订合同。</w:t>
      </w:r>
      <w:r>
        <w:rPr>
          <w:rFonts w:hint="eastAsia" w:eastAsia="宋体" w:cs="宋体"/>
          <w:color w:val="000000"/>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bookmarkEnd w:id="18"/>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bookmarkStart w:id="19" w:name="_Toc363573860"/>
      <w:r>
        <w:rPr>
          <w:rFonts w:hint="eastAsia"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五、付款方式详见招标文件第五章，以上项目款的支付不计息。</w:t>
      </w:r>
      <w:r>
        <w:rPr>
          <w:rFonts w:eastAsia="宋体" w:cs="宋体"/>
          <w:color w:val="000000"/>
          <w:sz w:val="24"/>
          <w:szCs w:val="21"/>
          <w:highlight w:val="none"/>
        </w:rPr>
      </w:r>
      <w:r/>
    </w:p>
    <w:p>
      <w:pPr>
        <w:pStyle w:val="900"/>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95"/>
        <w:spacing w:line="360" w:lineRule="auto"/>
        <w:rPr>
          <w:rFonts w:eastAsia="宋体" w:cs="宋体"/>
          <w:color w:val="000000"/>
          <w:highlight w:val="none"/>
        </w:rPr>
      </w:pPr>
      <w:r>
        <w:rPr>
          <w:rFonts w:eastAsia="宋体" w:cs="宋体"/>
          <w:color w:val="000000"/>
          <w:highlight w:val="none"/>
        </w:rPr>
      </w:r>
      <w:r/>
    </w:p>
    <w:p>
      <w:pPr>
        <w:pStyle w:val="900"/>
        <w:contextualSpacing/>
        <w:ind w:firstLine="723"/>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eastAsia="宋体" w:cs="宋体"/>
          <w:b/>
          <w:color w:val="000000"/>
          <w:sz w:val="36"/>
          <w:szCs w:val="36"/>
          <w:highlight w:val="none"/>
        </w:rPr>
        <w:t xml:space="preserve">第七章  质疑与投诉</w:t>
      </w:r>
      <w:r>
        <w:rPr>
          <w:rFonts w:eastAsia="宋体" w:cs="宋体"/>
          <w:b/>
          <w:color w:val="000000"/>
          <w:sz w:val="36"/>
          <w:szCs w:val="36"/>
          <w:highlight w:val="none"/>
        </w:rPr>
      </w:r>
      <w:r/>
    </w:p>
    <w:p>
      <w:pPr>
        <w:pStyle w:val="900"/>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一、质疑的提出</w:t>
      </w:r>
      <w:r>
        <w:rPr>
          <w:rFonts w:eastAsia="宋体" w:cs="宋体"/>
          <w:b/>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1.</w:t>
      </w:r>
      <w:r>
        <w:rPr>
          <w:rFonts w:hint="eastAsia" w:eastAsia="宋体" w:cs="宋体"/>
          <w:color w:val="000000"/>
          <w:sz w:val="24"/>
          <w:szCs w:val="21"/>
          <w:highlight w:val="none"/>
        </w:rPr>
        <w:t xml:space="preserve">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2.</w:t>
      </w:r>
      <w:r>
        <w:rPr>
          <w:rFonts w:hint="eastAsia" w:eastAsia="宋体" w:cs="宋体"/>
          <w:color w:val="000000"/>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3.</w:t>
      </w:r>
      <w:r>
        <w:rPr>
          <w:rFonts w:hint="eastAsia" w:eastAsia="宋体" w:cs="宋体"/>
          <w:color w:val="000000"/>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4.</w:t>
      </w:r>
      <w:r>
        <w:rPr>
          <w:rFonts w:hint="eastAsia" w:eastAsia="宋体" w:cs="宋体"/>
          <w:color w:val="000000"/>
          <w:sz w:val="24"/>
          <w:szCs w:val="21"/>
          <w:highlight w:val="none"/>
        </w:rPr>
        <w:t xml:space="preserve">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5.</w:t>
      </w:r>
      <w:r>
        <w:rPr>
          <w:rFonts w:hint="eastAsia" w:eastAsia="宋体" w:cs="宋体"/>
          <w:color w:val="000000"/>
          <w:sz w:val="24"/>
          <w:szCs w:val="21"/>
          <w:highlight w:val="none"/>
        </w:rPr>
        <w:t xml:space="preserve"> 以下情形的质疑不予受理</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6.</w:t>
      </w:r>
      <w:r>
        <w:rPr>
          <w:rFonts w:hint="eastAsia" w:eastAsia="宋体" w:cs="宋体"/>
          <w:color w:val="000000"/>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000000"/>
          <w:sz w:val="24"/>
          <w:szCs w:val="21"/>
          <w:highlight w:val="none"/>
        </w:rPr>
        <w:br w:type="page" w:clear="all"/>
      </w:r>
      <w:r>
        <w:rPr>
          <w:rFonts w:hint="eastAsia" w:eastAsia="宋体" w:cs="宋体"/>
          <w:color w:val="000000"/>
          <w:sz w:val="24"/>
          <w:szCs w:val="21"/>
          <w:highlight w:val="none"/>
        </w:rPr>
        <w:t xml:space="preserve">附件：</w:t>
      </w:r>
      <w:r>
        <w:rPr>
          <w:rFonts w:eastAsia="宋体" w:cs="宋体"/>
          <w:color w:val="000000"/>
          <w:sz w:val="24"/>
          <w:szCs w:val="21"/>
          <w:highlight w:val="none"/>
        </w:rPr>
      </w:r>
      <w:r/>
    </w:p>
    <w:p>
      <w:pPr>
        <w:pStyle w:val="900"/>
        <w:contextualSpacing/>
        <w:ind w:firstLine="480"/>
        <w:jc w:val="center"/>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900"/>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r>
        <w:rPr>
          <w:rFonts w:eastAsia="宋体" w:cs="宋体"/>
          <w:bCs/>
          <w:color w:val="000000"/>
          <w:sz w:val="24"/>
          <w:szCs w:val="21"/>
          <w:highlight w:val="non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联系人：联系电话：</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联系电话：</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地址：邮编：</w:t>
      </w:r>
      <w:r>
        <w:rPr>
          <w:rFonts w:eastAsia="宋体" w:cs="宋体"/>
          <w:color w:val="000000"/>
          <w:sz w:val="24"/>
          <w:szCs w:val="21"/>
          <w:highlight w:val="none"/>
        </w:rPr>
      </w:r>
      <w:r/>
    </w:p>
    <w:p>
      <w:pPr>
        <w:pStyle w:val="900"/>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二、质疑项目基本情况</w:t>
      </w:r>
      <w:r>
        <w:rPr>
          <w:rFonts w:eastAsia="宋体" w:cs="宋体"/>
          <w:bCs/>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质疑项目的名称：</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900"/>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三、质疑事项具体内容</w:t>
      </w:r>
      <w:r>
        <w:rPr>
          <w:rFonts w:eastAsia="宋体" w:cs="宋体"/>
          <w:bCs/>
          <w:color w:val="000000"/>
          <w:sz w:val="24"/>
          <w:szCs w:val="21"/>
          <w:highlight w:val="non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质疑事项1：</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质疑事项2</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900"/>
        <w:contextualSpacing/>
        <w:ind w:firstLine="480"/>
        <w:spacing w:line="360" w:lineRule="auto"/>
        <w:rPr>
          <w:rFonts w:eastAsia="宋体" w:cs="宋体"/>
          <w:bCs/>
          <w:color w:val="000000"/>
          <w:sz w:val="24"/>
          <w:szCs w:val="21"/>
          <w:highlight w:val="none"/>
        </w:rPr>
      </w:pPr>
      <w:r>
        <w:rPr>
          <w:rFonts w:hint="eastAsia" w:eastAsia="宋体" w:cs="宋体"/>
          <w:bCs/>
          <w:color w:val="000000"/>
          <w:sz w:val="24"/>
          <w:szCs w:val="21"/>
          <w:highlight w:val="none"/>
        </w:rPr>
        <w:t xml:space="preserve">四、与质疑事项相关的质疑请求</w:t>
      </w:r>
      <w:r>
        <w:rPr>
          <w:rFonts w:eastAsia="宋体" w:cs="宋体"/>
          <w:bCs/>
          <w:color w:val="000000"/>
          <w:sz w:val="24"/>
          <w:szCs w:val="21"/>
          <w:highlight w:val="none"/>
        </w:rPr>
      </w:r>
      <w:r/>
    </w:p>
    <w:p>
      <w:pPr>
        <w:pStyle w:val="900"/>
        <w:contextualSpacing/>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请求：</w:t>
      </w:r>
      <w:r>
        <w:rPr>
          <w:rFonts w:eastAsia="宋体" w:cs="宋体"/>
          <w:color w:val="000000"/>
          <w:sz w:val="24"/>
          <w:szCs w:val="21"/>
          <w:highlight w:val="none"/>
          <w:u w:val="singl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签字</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签章</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                   公章：                      </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日期：    </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900"/>
        <w:contextualSpacing/>
        <w:ind w:firstLine="482"/>
        <w:spacing w:line="360" w:lineRule="auto"/>
        <w:rPr>
          <w:rFonts w:eastAsia="宋体" w:cs="宋体"/>
          <w:b/>
          <w:color w:val="000000"/>
          <w:sz w:val="24"/>
          <w:szCs w:val="21"/>
          <w:highlight w:val="none"/>
        </w:rPr>
      </w:pPr>
      <w:r>
        <w:rPr>
          <w:rFonts w:hint="eastAsia"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1.</w:t>
      </w:r>
      <w:r>
        <w:rPr>
          <w:rFonts w:hint="eastAsia" w:eastAsia="宋体" w:cs="宋体"/>
          <w:color w:val="000000"/>
          <w:sz w:val="24"/>
          <w:szCs w:val="21"/>
          <w:highlight w:val="none"/>
        </w:rPr>
        <w:t xml:space="preserve">投标人提出质疑时，应提交质疑函和必要的证明材料。</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2.</w:t>
      </w:r>
      <w:r>
        <w:rPr>
          <w:rFonts w:hint="eastAsia" w:eastAsia="宋体" w:cs="宋体"/>
          <w:color w:val="000000"/>
          <w:sz w:val="24"/>
          <w:szCs w:val="21"/>
          <w:highlight w:val="none"/>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3.</w:t>
      </w:r>
      <w:r>
        <w:rPr>
          <w:rFonts w:hint="eastAsia" w:eastAsia="宋体" w:cs="宋体"/>
          <w:color w:val="000000"/>
          <w:sz w:val="24"/>
          <w:szCs w:val="21"/>
          <w:highlight w:val="none"/>
        </w:rPr>
        <w:t xml:space="preserve">质疑投标人若对项目的某一分包进行质疑，质疑函中应列明具体分包号。</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4.</w:t>
      </w:r>
      <w:r>
        <w:rPr>
          <w:rFonts w:hint="eastAsia" w:eastAsia="宋体" w:cs="宋体"/>
          <w:color w:val="000000"/>
          <w:sz w:val="24"/>
          <w:szCs w:val="21"/>
          <w:highlight w:val="none"/>
        </w:rPr>
        <w:t xml:space="preserve">质疑函的质疑事项应具体、明确，并有必要的事实依据和法律依据。</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5.</w:t>
      </w:r>
      <w:r>
        <w:rPr>
          <w:rFonts w:hint="eastAsia" w:eastAsia="宋体" w:cs="宋体"/>
          <w:color w:val="000000"/>
          <w:sz w:val="24"/>
          <w:szCs w:val="21"/>
          <w:highlight w:val="none"/>
        </w:rPr>
        <w:t xml:space="preserve">质疑函的质疑请求应与质疑事项相关。</w:t>
      </w:r>
      <w:r>
        <w:rPr>
          <w:rFonts w:eastAsia="宋体" w:cs="宋体"/>
          <w:color w:val="000000"/>
          <w:sz w:val="24"/>
          <w:szCs w:val="21"/>
          <w:highlight w:val="none"/>
        </w:rPr>
      </w:r>
      <w:r/>
    </w:p>
    <w:p>
      <w:pPr>
        <w:pStyle w:val="900"/>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6.</w:t>
      </w:r>
      <w:r>
        <w:rPr>
          <w:rFonts w:hint="eastAsia" w:eastAsia="宋体" w:cs="宋体"/>
          <w:color w:val="000000"/>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900"/>
        <w:contextualSpacing/>
        <w:ind w:firstLine="482"/>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eastAsia="宋体" w:cs="宋体"/>
          <w:b/>
          <w:color w:val="000000"/>
          <w:sz w:val="36"/>
          <w:szCs w:val="36"/>
          <w:highlight w:val="none"/>
        </w:rPr>
        <w:t xml:space="preserve">第八章  投标文件组成及格式</w:t>
      </w:r>
      <w:bookmarkEnd w:id="19"/>
      <w:r>
        <w:rPr>
          <w:rFonts w:eastAsia="宋体" w:cs="宋体"/>
          <w:b/>
          <w:color w:val="000000"/>
          <w:sz w:val="36"/>
          <w:szCs w:val="36"/>
          <w:highlight w:val="none"/>
        </w:rPr>
      </w:r>
      <w:r/>
    </w:p>
    <w:p>
      <w:pPr>
        <w:pStyle w:val="900"/>
        <w:contextualSpacing/>
        <w:ind w:firstLine="482"/>
        <w:jc w:val="left"/>
        <w:spacing w:line="360" w:lineRule="auto"/>
        <w:rPr>
          <w:rFonts w:hint="eastAsia" w:eastAsia="宋体" w:cs="宋体"/>
          <w:b/>
          <w:color w:val="000000"/>
          <w:sz w:val="24"/>
          <w:szCs w:val="21"/>
          <w:highlight w:val="none"/>
        </w:rPr>
      </w:pPr>
      <w:r>
        <w:rPr>
          <w:rFonts w:hint="eastAsia" w:eastAsia="宋体" w:cs="宋体"/>
          <w:b/>
          <w:color w:val="000000"/>
          <w:sz w:val="24"/>
          <w:szCs w:val="21"/>
          <w:highlight w:val="none"/>
        </w:rPr>
        <w:t xml:space="preserve">一、基本目录</w:t>
      </w:r>
      <w:r>
        <w:rPr>
          <w:rFonts w:hint="eastAsia" w:eastAsia="宋体" w:cs="宋体"/>
          <w:b/>
          <w:color w:val="000000"/>
          <w:sz w:val="24"/>
          <w:szCs w:val="21"/>
          <w:highlight w:val="none"/>
        </w:rPr>
      </w:r>
      <w:r/>
    </w:p>
    <w:p>
      <w:pPr>
        <w:pStyle w:val="900"/>
        <w:contextualSpacing/>
        <w:ind w:firstLine="482"/>
        <w:jc w:val="left"/>
        <w:spacing w:line="360" w:lineRule="auto"/>
        <w:rPr>
          <w:rFonts w:hint="eastAsia" w:eastAsia="宋体" w:cs="宋体"/>
          <w:b w:val="0"/>
          <w:bCs/>
          <w:color w:val="000000"/>
          <w:sz w:val="24"/>
          <w:szCs w:val="21"/>
          <w:highlight w:val="none"/>
        </w:rPr>
      </w:pPr>
      <w:r>
        <w:rPr>
          <w:rFonts w:hint="eastAsia" w:eastAsia="宋体" w:cs="宋体"/>
          <w:b w:val="0"/>
          <w:bCs/>
          <w:color w:val="000000"/>
          <w:sz w:val="24"/>
          <w:szCs w:val="21"/>
          <w:highlight w:val="none"/>
        </w:rPr>
        <w:t xml:space="preserve">1.开标一览表（格式</w:t>
      </w:r>
      <w:r>
        <w:rPr>
          <w:rFonts w:hint="eastAsia" w:eastAsia="宋体" w:cs="宋体"/>
          <w:bCs/>
          <w:color w:val="000000"/>
          <w:sz w:val="24"/>
          <w:szCs w:val="24"/>
          <w:highlight w:val="none"/>
        </w:rPr>
        <w:t xml:space="preserve">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rPr>
      </w:r>
      <w:r/>
    </w:p>
    <w:p>
      <w:pPr>
        <w:pStyle w:val="900"/>
        <w:contextualSpacing/>
        <w:ind w:firstLine="482"/>
        <w:jc w:val="left"/>
        <w:spacing w:line="360" w:lineRule="auto"/>
        <w:rPr>
          <w:rFonts w:hint="eastAsia" w:eastAsia="宋体" w:cs="宋体"/>
          <w:b w:val="0"/>
          <w:bCs/>
          <w:color w:val="000000"/>
          <w:sz w:val="24"/>
          <w:szCs w:val="21"/>
          <w:highlight w:val="none"/>
        </w:rPr>
      </w:pPr>
      <w:r>
        <w:rPr>
          <w:rFonts w:hint="eastAsia" w:eastAsia="宋体" w:cs="宋体"/>
          <w:b w:val="0"/>
          <w:bCs/>
          <w:color w:val="000000"/>
          <w:sz w:val="24"/>
          <w:szCs w:val="21"/>
          <w:highlight w:val="none"/>
        </w:rPr>
        <w:t xml:space="preserve">2.分项报价表（格式</w:t>
      </w:r>
      <w:r>
        <w:rPr>
          <w:rFonts w:hint="eastAsia" w:eastAsia="宋体" w:cs="宋体"/>
          <w:bCs/>
          <w:color w:val="000000"/>
          <w:sz w:val="24"/>
          <w:szCs w:val="24"/>
          <w:highlight w:val="none"/>
        </w:rPr>
        <w:t xml:space="preserve">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rPr>
      </w:r>
      <w:r/>
    </w:p>
    <w:p>
      <w:pPr>
        <w:pStyle w:val="900"/>
        <w:contextualSpacing/>
        <w:ind w:firstLine="482"/>
        <w:jc w:val="left"/>
        <w:spacing w:line="360" w:lineRule="auto"/>
        <w:rPr>
          <w:rFonts w:eastAsia="宋体" w:cs="宋体"/>
          <w:b w:val="0"/>
          <w:bCs/>
          <w:color w:val="000000"/>
          <w:sz w:val="24"/>
          <w:szCs w:val="21"/>
          <w:highlight w:val="none"/>
          <w:lang w:val="en-US"/>
        </w:rPr>
      </w:pPr>
      <w:r>
        <w:rPr>
          <w:rFonts w:hint="eastAsia" w:eastAsia="宋体" w:cs="宋体"/>
          <w:b w:val="0"/>
          <w:bCs/>
          <w:color w:val="000000"/>
          <w:sz w:val="24"/>
          <w:szCs w:val="21"/>
          <w:highlight w:val="none"/>
        </w:rPr>
        <w:t xml:space="preserve">3</w:t>
      </w:r>
      <w:r>
        <w:rPr>
          <w:rFonts w:eastAsia="宋体" w:cs="宋体"/>
          <w:b w:val="0"/>
          <w:bCs/>
          <w:color w:val="000000"/>
          <w:sz w:val="24"/>
          <w:szCs w:val="21"/>
          <w:highlight w:val="none"/>
          <w:lang w:val="en-US"/>
        </w:rPr>
        <w:t xml:space="preserve">.</w:t>
      </w:r>
      <w:r>
        <w:rPr>
          <w:rFonts w:hint="eastAsia" w:eastAsia="宋体" w:cs="宋体"/>
          <w:b w:val="0"/>
          <w:bCs/>
          <w:color w:val="000000"/>
          <w:sz w:val="24"/>
          <w:szCs w:val="21"/>
          <w:highlight w:val="none"/>
        </w:rPr>
        <w:t xml:space="preserve">投标响应函（格式</w:t>
      </w:r>
      <w:r>
        <w:rPr>
          <w:rFonts w:hint="eastAsia" w:eastAsia="宋体" w:cs="宋体"/>
          <w:bCs/>
          <w:color w:val="000000"/>
          <w:sz w:val="24"/>
          <w:szCs w:val="24"/>
          <w:highlight w:val="none"/>
        </w:rPr>
        <w:t xml:space="preserve">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rPr>
          <w:rFonts w:eastAsia="宋体" w:cs="宋体"/>
          <w:b w:val="0"/>
          <w:bCs/>
          <w:color w:val="000000"/>
          <w:sz w:val="24"/>
          <w:szCs w:val="21"/>
          <w:highlight w:val="none"/>
          <w:lang w:val="en-US"/>
        </w:rPr>
      </w:r>
      <w:r/>
    </w:p>
    <w:p>
      <w:pPr>
        <w:pStyle w:val="900"/>
        <w:contextualSpacing/>
        <w:ind w:firstLine="482"/>
        <w:jc w:val="left"/>
        <w:spacing w:line="360" w:lineRule="auto"/>
        <w:rPr>
          <w:rFonts w:hint="eastAsia" w:eastAsia="宋体" w:cs="宋体"/>
          <w:b w:val="0"/>
          <w:bCs/>
          <w:color w:val="000000"/>
          <w:sz w:val="24"/>
          <w:szCs w:val="21"/>
          <w:highlight w:val="none"/>
          <w:lang w:eastAsia="zh-CN"/>
        </w:rPr>
      </w:pPr>
      <w:r>
        <w:rPr>
          <w:rFonts w:hint="eastAsia" w:eastAsia="宋体" w:cs="宋体"/>
          <w:b w:val="0"/>
          <w:bCs/>
          <w:color w:val="000000"/>
          <w:sz w:val="24"/>
          <w:szCs w:val="21"/>
          <w:highlight w:val="none"/>
        </w:rPr>
        <w:t xml:space="preserve">4</w:t>
      </w:r>
      <w:r>
        <w:rPr>
          <w:rFonts w:eastAsia="宋体" w:cs="宋体"/>
          <w:b w:val="0"/>
          <w:bCs/>
          <w:color w:val="000000"/>
          <w:sz w:val="24"/>
          <w:szCs w:val="21"/>
          <w:highlight w:val="none"/>
          <w:lang w:val="en-US"/>
        </w:rPr>
        <w:t xml:space="preserve">.</w:t>
      </w:r>
      <w:r>
        <w:rPr>
          <w:rFonts w:hint="eastAsia" w:eastAsia="宋体" w:cs="宋体"/>
          <w:b w:val="0"/>
          <w:bCs/>
          <w:color w:val="000000"/>
          <w:sz w:val="24"/>
          <w:szCs w:val="21"/>
          <w:highlight w:val="none"/>
        </w:rPr>
        <w:t xml:space="preserve">商务条款正负偏离表（格式</w:t>
      </w:r>
      <w:r>
        <w:rPr>
          <w:rFonts w:hint="eastAsia" w:eastAsia="宋体" w:cs="宋体"/>
          <w:bCs/>
          <w:color w:val="000000"/>
          <w:sz w:val="24"/>
          <w:szCs w:val="24"/>
          <w:highlight w:val="none"/>
        </w:rPr>
        <w:t xml:space="preserve">参见附件</w:t>
      </w:r>
      <w:r>
        <w:rPr>
          <w:rFonts w:hint="eastAsia" w:eastAsia="宋体" w:cs="宋体"/>
          <w:b w:val="0"/>
          <w:bCs/>
          <w:color w:val="000000"/>
          <w:sz w:val="24"/>
          <w:szCs w:val="21"/>
          <w:highlight w:val="none"/>
        </w:rPr>
        <w:t xml:space="preserve">）</w:t>
      </w:r>
      <w:r>
        <w:rPr>
          <w:rFonts w:hint="eastAsia" w:eastAsia="宋体" w:cs="宋体"/>
          <w:b w:val="0"/>
          <w:bCs/>
          <w:color w:val="000000"/>
          <w:sz w:val="24"/>
          <w:szCs w:val="21"/>
          <w:highlight w:val="none"/>
          <w:lang w:eastAsia="zh-CN"/>
        </w:rPr>
        <w:t xml:space="preserve">。</w:t>
      </w:r>
      <w:r>
        <w:rPr>
          <w:rFonts w:hint="eastAsia" w:eastAsia="宋体" w:cs="宋体"/>
          <w:b w:val="0"/>
          <w:bCs/>
          <w:color w:val="000000"/>
          <w:sz w:val="24"/>
          <w:szCs w:val="21"/>
          <w:highlight w:val="none"/>
          <w:lang w:eastAsia="zh-CN"/>
        </w:rPr>
      </w:r>
      <w:r/>
    </w:p>
    <w:p>
      <w:pPr>
        <w:pStyle w:val="900"/>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lang w:val="en-US" w:eastAsia="zh-CN"/>
        </w:rPr>
        <w:t xml:space="preserve">二</w:t>
      </w:r>
      <w:r>
        <w:rPr>
          <w:rFonts w:hint="eastAsia" w:eastAsia="宋体" w:cs="宋体"/>
          <w:b/>
          <w:color w:val="000000"/>
          <w:sz w:val="24"/>
          <w:szCs w:val="21"/>
          <w:highlight w:val="none"/>
        </w:rPr>
        <w:t xml:space="preserve">、</w:t>
      </w:r>
      <w:r>
        <w:rPr>
          <w:rFonts w:eastAsia="宋体" w:cs="宋体"/>
          <w:b/>
          <w:color w:val="000000"/>
          <w:sz w:val="24"/>
          <w:szCs w:val="21"/>
          <w:highlight w:val="none"/>
        </w:rPr>
        <w:t xml:space="preserve">资格审查文件</w:t>
      </w:r>
      <w:r>
        <w:rPr>
          <w:rFonts w:eastAsia="宋体" w:cs="宋体"/>
          <w:b/>
          <w:color w:val="000000"/>
          <w:sz w:val="24"/>
          <w:szCs w:val="21"/>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lang w:val="en-US" w:eastAsia="zh-CN"/>
        </w:rPr>
        <w:t xml:space="preserve">投标人</w:t>
      </w:r>
      <w:r>
        <w:rPr>
          <w:rFonts w:hint="eastAsia" w:eastAsia="宋体" w:cs="宋体"/>
          <w:bCs/>
          <w:color w:val="000000"/>
          <w:sz w:val="24"/>
          <w:szCs w:val="24"/>
          <w:highlight w:val="none"/>
        </w:rPr>
        <w:t xml:space="preserve">具有独立承担民事责任的能力，提供法人或者其他组织的营业执照等证明文件，自然人的身份证明。</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如为</w:t>
      </w:r>
      <w:r>
        <w:rPr>
          <w:rFonts w:hint="eastAsia" w:eastAsia="宋体"/>
          <w:color w:val="000000"/>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000000"/>
          <w:sz w:val="24"/>
          <w:szCs w:val="24"/>
          <w:highlight w:val="none"/>
        </w:rPr>
        <w:t xml:space="preserve">（格式参见附件）。</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投标人符合《</w:t>
      </w:r>
      <w:r>
        <w:rPr>
          <w:rFonts w:hint="eastAsia" w:eastAsia="宋体" w:cs="宋体"/>
          <w:bCs/>
          <w:color w:val="000000"/>
          <w:sz w:val="24"/>
          <w:szCs w:val="24"/>
          <w:highlight w:val="none"/>
          <w:lang w:eastAsia="zh-CN"/>
        </w:rPr>
        <w:t xml:space="preserve">中华人民共和国政府采购法</w:t>
      </w:r>
      <w:r>
        <w:rPr>
          <w:rFonts w:hint="eastAsia" w:eastAsia="宋体" w:cs="宋体"/>
          <w:bCs/>
          <w:color w:val="000000"/>
          <w:sz w:val="24"/>
          <w:szCs w:val="24"/>
          <w:highlight w:val="none"/>
        </w:rPr>
        <w:t xml:space="preserve">》第二十二条规定条件的声明函（格式参见附件）。</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投标人须提供诚信承诺书（格式参见附件）。</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投标声明函（格式参见附件）。</w:t>
      </w:r>
      <w:r>
        <w:rPr>
          <w:rFonts w:eastAsia="宋体" w:cs="宋体"/>
          <w:bCs/>
          <w:color w:val="000000"/>
          <w:sz w:val="24"/>
          <w:szCs w:val="24"/>
          <w:highlight w:val="none"/>
        </w:rPr>
      </w:r>
      <w:r/>
    </w:p>
    <w:p>
      <w:pPr>
        <w:pStyle w:val="900"/>
        <w:contextualSpacing/>
        <w:ind w:firstLine="480"/>
        <w:spacing w:line="360" w:lineRule="auto"/>
        <w:rPr>
          <w:rFonts w:hint="eastAsia" w:eastAsia="宋体" w:cs="宋体"/>
          <w:bCs/>
          <w:color w:val="000000"/>
          <w:sz w:val="24"/>
          <w:szCs w:val="24"/>
          <w:highlight w:val="none"/>
          <w:lang w:val="en-US"/>
        </w:rPr>
      </w:pPr>
      <w:r>
        <w:rPr>
          <w:rFonts w:hint="eastAsia" w:eastAsia="宋体" w:cs="宋体"/>
          <w:bCs/>
          <w:color w:val="000000"/>
          <w:sz w:val="24"/>
          <w:szCs w:val="24"/>
          <w:highlight w:val="none"/>
        </w:rPr>
        <w:t xml:space="preserve">6</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lang w:val="en-US"/>
        </w:rPr>
        <w:t xml:space="preserve">中小企业声明函或《残疾人福利性单位声明函》或监狱和戒毒企业证明材料（格式</w:t>
      </w:r>
      <w:r>
        <w:rPr>
          <w:rFonts w:hint="eastAsia" w:eastAsia="宋体" w:cs="宋体"/>
          <w:bCs/>
          <w:color w:val="000000"/>
          <w:sz w:val="24"/>
          <w:szCs w:val="24"/>
          <w:highlight w:val="none"/>
        </w:rPr>
        <w:t xml:space="preserve">参见附件</w:t>
      </w:r>
      <w:r>
        <w:rPr>
          <w:rFonts w:hint="eastAsia" w:eastAsia="宋体" w:cs="宋体"/>
          <w:bCs/>
          <w:color w:val="000000"/>
          <w:sz w:val="24"/>
          <w:szCs w:val="24"/>
          <w:highlight w:val="none"/>
          <w:lang w:val="en-US"/>
        </w:rPr>
        <w:t xml:space="preserve">）。</w:t>
      </w:r>
      <w:r>
        <w:rPr>
          <w:rFonts w:hint="eastAsia" w:eastAsia="宋体" w:cs="宋体"/>
          <w:bCs/>
          <w:color w:val="000000"/>
          <w:sz w:val="24"/>
          <w:szCs w:val="24"/>
          <w:highlight w:val="none"/>
          <w:lang w:val="en-US"/>
        </w:rPr>
      </w:r>
      <w:r/>
    </w:p>
    <w:p>
      <w:pPr>
        <w:pStyle w:val="900"/>
        <w:contextualSpacing/>
        <w:ind w:firstLine="480"/>
        <w:spacing w:line="360" w:lineRule="auto"/>
        <w:rPr>
          <w:rFonts w:hint="eastAsia" w:eastAsia="宋体" w:cs="宋体"/>
          <w:bCs/>
          <w:color w:val="000000"/>
          <w:sz w:val="24"/>
          <w:szCs w:val="24"/>
          <w:highlight w:val="none"/>
          <w:lang w:val="en-US" w:eastAsia="zh-CN"/>
        </w:rPr>
      </w:pPr>
      <w:r>
        <w:rPr>
          <w:rFonts w:hint="eastAsia" w:eastAsia="宋体" w:cs="宋体"/>
          <w:bCs/>
          <w:color w:val="000000"/>
          <w:sz w:val="24"/>
          <w:szCs w:val="24"/>
          <w:highlight w:val="none"/>
          <w:lang w:val="en-US" w:eastAsia="zh-CN"/>
        </w:rPr>
        <w:t xml:space="preserve">7.未被“信用中国”网站（www.creditchina.gov.cn）列入失信被执行人、重大税收违法案件当事人名单、政府采购严重违法失信行为记录名单（代理机构现场查询）。</w:t>
      </w:r>
      <w:r>
        <w:rPr>
          <w:rFonts w:hint="eastAsia" w:eastAsia="宋体" w:cs="宋体"/>
          <w:bCs/>
          <w:color w:val="000000"/>
          <w:sz w:val="24"/>
          <w:szCs w:val="24"/>
          <w:highlight w:val="none"/>
          <w:lang w:val="en-US" w:eastAsia="zh-CN"/>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8.</w:t>
      </w:r>
      <w:r>
        <w:rPr>
          <w:rFonts w:hint="eastAsia" w:eastAsia="宋体" w:cs="宋体"/>
          <w:bCs/>
          <w:color w:val="000000"/>
          <w:sz w:val="24"/>
          <w:szCs w:val="24"/>
          <w:highlight w:val="none"/>
        </w:rPr>
        <w:t xml:space="preserve">供应商认为需提供的其他材料。</w:t>
      </w:r>
      <w:r>
        <w:rPr>
          <w:rFonts w:eastAsia="宋体" w:cs="宋体"/>
          <w:bCs/>
          <w:color w:val="000000"/>
          <w:sz w:val="24"/>
          <w:szCs w:val="24"/>
          <w:highlight w:val="none"/>
        </w:rPr>
      </w:r>
      <w:r/>
    </w:p>
    <w:p>
      <w:pPr>
        <w:pStyle w:val="900"/>
        <w:contextualSpacing/>
        <w:ind w:firstLine="482"/>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注：以上材料如为复印件均需加盖投标人公章。</w:t>
      </w:r>
      <w:r>
        <w:rPr>
          <w:rFonts w:eastAsia="宋体" w:cs="宋体"/>
          <w:b/>
          <w:color w:val="000000"/>
          <w:sz w:val="24"/>
          <w:szCs w:val="24"/>
          <w:highlight w:val="none"/>
        </w:rPr>
      </w:r>
      <w:r/>
    </w:p>
    <w:p>
      <w:pPr>
        <w:pStyle w:val="900"/>
        <w:contextualSpacing/>
        <w:ind w:firstLine="482"/>
        <w:jc w:val="left"/>
        <w:spacing w:line="360" w:lineRule="auto"/>
        <w:rPr>
          <w:rFonts w:eastAsia="宋体" w:cs="宋体"/>
          <w:b/>
          <w:color w:val="000000"/>
          <w:sz w:val="24"/>
          <w:szCs w:val="21"/>
          <w:highlight w:val="none"/>
        </w:rPr>
      </w:pPr>
      <w:r>
        <w:rPr>
          <w:rFonts w:hint="eastAsia" w:eastAsia="宋体" w:cs="宋体"/>
          <w:b/>
          <w:color w:val="000000"/>
          <w:sz w:val="24"/>
          <w:szCs w:val="21"/>
          <w:highlight w:val="none"/>
          <w:lang w:val="en-US" w:eastAsia="zh-CN"/>
        </w:rPr>
        <w:t xml:space="preserve">三</w:t>
      </w:r>
      <w:r>
        <w:rPr>
          <w:rFonts w:hint="eastAsia" w:eastAsia="宋体" w:cs="宋体"/>
          <w:b/>
          <w:color w:val="000000"/>
          <w:sz w:val="24"/>
          <w:szCs w:val="21"/>
          <w:highlight w:val="none"/>
        </w:rPr>
        <w:t xml:space="preserve">、符合性审查文件</w:t>
      </w:r>
      <w:r>
        <w:rPr>
          <w:rFonts w:eastAsia="宋体" w:cs="宋体"/>
          <w:b/>
          <w:color w:val="000000"/>
          <w:sz w:val="24"/>
          <w:szCs w:val="21"/>
          <w:highlight w:val="none"/>
        </w:rPr>
      </w:r>
      <w:r/>
    </w:p>
    <w:p>
      <w:pPr>
        <w:pStyle w:val="900"/>
        <w:ind w:firstLine="482"/>
        <w:spacing w:line="360" w:lineRule="auto"/>
        <w:rPr>
          <w:rFonts w:hint="eastAsia" w:eastAsia="宋体"/>
          <w:color w:val="000000"/>
          <w:highlight w:val="none"/>
          <w:lang w:val="en-US" w:eastAsia="zh-CN"/>
        </w:rPr>
      </w:pPr>
      <w:r>
        <w:rPr>
          <w:rFonts w:hint="eastAsia" w:eastAsia="宋体" w:cs="宋体"/>
          <w:b/>
          <w:color w:val="000000"/>
          <w:sz w:val="24"/>
          <w:szCs w:val="24"/>
          <w:highlight w:val="none"/>
          <w:lang w:val="en-US" w:eastAsia="zh-CN"/>
        </w:rPr>
        <w:t xml:space="preserve">1</w:t>
      </w:r>
      <w:r>
        <w:rPr>
          <w:rFonts w:eastAsia="宋体" w:cs="宋体"/>
          <w:b/>
          <w:color w:val="000000"/>
          <w:sz w:val="24"/>
          <w:szCs w:val="24"/>
          <w:highlight w:val="none"/>
          <w:lang w:val="en-US" w:eastAsia="zh-CN"/>
        </w:rPr>
        <w:t xml:space="preserve">.</w:t>
      </w:r>
      <w:r>
        <w:rPr>
          <w:rFonts w:hint="eastAsia" w:eastAsia="宋体" w:cs="宋体"/>
          <w:b/>
          <w:color w:val="000000"/>
          <w:sz w:val="24"/>
          <w:szCs w:val="24"/>
          <w:highlight w:val="none"/>
        </w:rPr>
        <w:t xml:space="preserve">采购需求中必须满足的实质性要求</w:t>
      </w:r>
      <w:r>
        <w:rPr>
          <w:rFonts w:hint="eastAsia" w:eastAsia="宋体"/>
          <w:color w:val="000000"/>
          <w:highlight w:val="none"/>
          <w:lang w:val="en-US" w:eastAsia="zh-CN"/>
        </w:rPr>
      </w:r>
      <w:r/>
    </w:p>
    <w:p>
      <w:pPr>
        <w:pStyle w:val="90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本项目“</w:t>
      </w:r>
      <w:r>
        <w:rPr>
          <w:rFonts w:hint="eastAsia" w:eastAsia="宋体" w:cs="宋体"/>
          <w:b/>
          <w:bCs/>
          <w:color w:val="000000"/>
          <w:sz w:val="24"/>
          <w:szCs w:val="24"/>
          <w:highlight w:val="none"/>
          <w:lang w:val="en-US" w:eastAsia="zh-CN"/>
        </w:rPr>
        <w:t xml:space="preserve">三、</w:t>
      </w:r>
      <w:r>
        <w:rPr>
          <w:rFonts w:hint="eastAsia" w:eastAsia="宋体" w:cs="宋体"/>
          <w:b/>
          <w:bCs/>
          <w:color w:val="000000"/>
          <w:sz w:val="24"/>
          <w:szCs w:val="24"/>
          <w:highlight w:val="none"/>
        </w:rPr>
        <w:t xml:space="preserve">项目采购”</w:t>
      </w:r>
      <w:r>
        <w:rPr>
          <w:rFonts w:hint="eastAsia" w:eastAsia="宋体" w:cs="宋体"/>
          <w:b/>
          <w:bCs/>
          <w:color w:val="000000"/>
          <w:sz w:val="24"/>
          <w:szCs w:val="24"/>
          <w:highlight w:val="none"/>
          <w:lang w:val="en-US" w:eastAsia="zh-CN"/>
        </w:rPr>
        <w:t xml:space="preserve">中</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需求产品的设备清单及技术规格参数要求</w:t>
      </w:r>
      <w:r>
        <w:rPr>
          <w:rFonts w:hint="eastAsia" w:eastAsia="宋体" w:cs="宋体"/>
          <w:b/>
          <w:bCs/>
          <w:color w:val="000000"/>
          <w:sz w:val="24"/>
          <w:szCs w:val="24"/>
          <w:highlight w:val="none"/>
          <w:lang w:val="en-US" w:eastAsia="zh-CN"/>
        </w:rPr>
        <w:t xml:space="preserve">一览表”</w:t>
      </w:r>
      <w:r>
        <w:rPr>
          <w:rFonts w:hint="eastAsia" w:eastAsia="宋体" w:cs="宋体"/>
          <w:b/>
          <w:bCs/>
          <w:color w:val="000000"/>
          <w:sz w:val="24"/>
          <w:szCs w:val="24"/>
          <w:highlight w:val="none"/>
        </w:rPr>
        <w:t xml:space="preserve">为实质性响应条款，不接受负偏离。供应商需提供《技术条款响应正负偏离表》（格式参见附件）</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rPr>
        <w:t xml:space="preserve">存在负偏离或未提供《技术条款响应正负偏离表》视为无效投标。</w:t>
      </w:r>
      <w:r>
        <w:rPr>
          <w:rFonts w:hint="eastAsia" w:eastAsia="宋体" w:cs="宋体"/>
          <w:b/>
          <w:bCs/>
          <w:color w:val="000000"/>
          <w:sz w:val="24"/>
          <w:szCs w:val="24"/>
          <w:highlight w:val="none"/>
        </w:rPr>
      </w:r>
      <w:r/>
    </w:p>
    <w:p>
      <w:pPr>
        <w:pStyle w:val="900"/>
        <w:ind w:firstLine="482"/>
        <w:spacing w:line="360" w:lineRule="auto"/>
        <w:rPr>
          <w:rFonts w:eastAsia="宋体" w:cs="宋体"/>
          <w:b/>
          <w:bCs/>
          <w:color w:val="000000"/>
          <w:sz w:val="24"/>
          <w:szCs w:val="24"/>
          <w:highlight w:val="none"/>
          <w:lang w:val="en-US" w:eastAsia="zh-CN"/>
        </w:rPr>
      </w:pPr>
      <w:r>
        <w:rPr>
          <w:rFonts w:hint="eastAsia" w:eastAsia="宋体" w:cs="宋体"/>
          <w:b/>
          <w:bCs/>
          <w:color w:val="000000"/>
          <w:sz w:val="24"/>
          <w:szCs w:val="24"/>
          <w:highlight w:val="none"/>
          <w:lang w:val="en-US" w:eastAsia="zh-CN"/>
        </w:rPr>
        <w:t xml:space="preserve">2.异常低价审查（投标（响应）人在投标（响应）时无需提供佐证材料，上传空白页即可。</w:t>
      </w:r>
      <w:r>
        <w:rPr>
          <w:rFonts w:eastAsia="宋体" w:cs="宋体"/>
          <w:b/>
          <w:bCs/>
          <w:color w:val="000000"/>
          <w:sz w:val="24"/>
          <w:szCs w:val="24"/>
          <w:highlight w:val="none"/>
          <w:lang w:val="en-US" w:eastAsia="zh-CN"/>
        </w:rPr>
      </w:r>
      <w:r/>
    </w:p>
    <w:p>
      <w:pPr>
        <w:pStyle w:val="900"/>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 xml:space="preserve">四</w:t>
      </w:r>
      <w:r>
        <w:rPr>
          <w:rFonts w:hint="eastAsia" w:eastAsia="宋体" w:cs="宋体"/>
          <w:b/>
          <w:bCs/>
          <w:color w:val="000000"/>
          <w:sz w:val="24"/>
          <w:szCs w:val="24"/>
          <w:highlight w:val="none"/>
        </w:rPr>
        <w:t xml:space="preserve">、商务技术标文件</w:t>
      </w:r>
      <w:r>
        <w:rPr>
          <w:rFonts w:eastAsia="宋体" w:cs="宋体"/>
          <w:b/>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评标办法中所涉及的事项需提供的所有资料。</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项目需求中涉及需要投标人提交的材料。</w:t>
      </w:r>
      <w:r>
        <w:rPr>
          <w:rFonts w:eastAsia="宋体" w:cs="宋体"/>
          <w:bCs/>
          <w:color w:val="000000"/>
          <w:sz w:val="24"/>
          <w:szCs w:val="24"/>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eastAsia="宋体" w:cs="宋体"/>
          <w:bCs/>
          <w:color w:val="000000"/>
          <w:sz w:val="24"/>
          <w:szCs w:val="24"/>
          <w:highlight w:val="none"/>
          <w:lang w:val="en-US"/>
        </w:rPr>
        <w:t xml:space="preserve">.</w:t>
      </w:r>
      <w:r>
        <w:rPr>
          <w:rFonts w:hint="eastAsia" w:eastAsia="宋体" w:cs="宋体"/>
          <w:bCs/>
          <w:color w:val="000000"/>
          <w:sz w:val="24"/>
          <w:szCs w:val="24"/>
          <w:highlight w:val="none"/>
        </w:rPr>
        <w:t xml:space="preserve">招标文件中未涉及的事项，投标人认为需要提交的其他资料。</w:t>
      </w:r>
      <w:r>
        <w:rPr>
          <w:rFonts w:eastAsia="宋体" w:cs="宋体"/>
          <w:bCs/>
          <w:color w:val="000000"/>
          <w:sz w:val="24"/>
          <w:szCs w:val="24"/>
          <w:highlight w:val="none"/>
        </w:rPr>
      </w:r>
      <w:r/>
    </w:p>
    <w:p>
      <w:pPr>
        <w:pStyle w:val="900"/>
        <w:contextualSpacing/>
        <w:ind w:firstLine="482"/>
        <w:jc w:val="left"/>
        <w:spacing w:line="360" w:lineRule="auto"/>
        <w:rPr>
          <w:rFonts w:eastAsia="宋体" w:cs="宋体"/>
          <w:b/>
          <w:bCs/>
          <w:color w:val="000000"/>
          <w:sz w:val="24"/>
          <w:szCs w:val="21"/>
          <w:highlight w:val="none"/>
        </w:rPr>
      </w:pPr>
      <w:r>
        <w:rPr>
          <w:rFonts w:hint="eastAsia" w:eastAsia="宋体" w:cs="宋体"/>
          <w:bCs/>
          <w:color w:val="000000"/>
          <w:sz w:val="24"/>
          <w:szCs w:val="24"/>
          <w:highlight w:val="none"/>
        </w:rPr>
        <w:t xml:space="preserve">注：为方便评委评审，请投标人按评标办法中所涉及的事项顺序进行编制，可以补充相关材料。</w:t>
      </w:r>
      <w:r>
        <w:rPr>
          <w:rFonts w:eastAsia="宋体" w:cs="宋体"/>
          <w:b/>
          <w:bCs/>
          <w:color w:val="000000"/>
          <w:sz w:val="24"/>
          <w:szCs w:val="21"/>
          <w:highlight w:val="none"/>
        </w:rPr>
      </w:r>
      <w:r/>
    </w:p>
    <w:p>
      <w:pPr>
        <w:pStyle w:val="900"/>
        <w:contextualSpacing/>
        <w:ind w:firstLine="480"/>
        <w:spacing w:line="360" w:lineRule="auto"/>
        <w:rPr>
          <w:rFonts w:eastAsia="宋体" w:cs="宋体"/>
          <w:bCs/>
          <w:color w:val="000000"/>
          <w:sz w:val="24"/>
          <w:szCs w:val="21"/>
          <w:highlight w:val="none"/>
        </w:rPr>
      </w:pPr>
      <w:r>
        <w:rPr>
          <w:rFonts w:eastAsia="宋体" w:cs="宋体"/>
          <w:bCs/>
          <w:color w:val="000000"/>
          <w:sz w:val="24"/>
          <w:szCs w:val="21"/>
          <w:highlight w:val="none"/>
        </w:rPr>
      </w:r>
      <w:r/>
    </w:p>
    <w:p>
      <w:pPr>
        <w:pStyle w:val="900"/>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         </w:t>
      </w:r>
      <w:r>
        <w:rPr>
          <w:rFonts w:eastAsia="宋体" w:cs="宋体"/>
          <w:bCs/>
          <w:color w:val="000000"/>
          <w:sz w:val="24"/>
          <w:szCs w:val="24"/>
          <w:highlight w:val="none"/>
        </w:rPr>
      </w:r>
      <w:r/>
    </w:p>
    <w:p>
      <w:pPr>
        <w:pStyle w:val="900"/>
        <w:spacing w:line="360" w:lineRule="auto"/>
        <w:rPr>
          <w:rFonts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rPr>
          <w:rFonts w:eastAsia="宋体" w:cs="宋体"/>
          <w:color w:val="000000"/>
          <w:sz w:val="24"/>
          <w:szCs w:val="24"/>
          <w:highlight w:val="none"/>
        </w:rPr>
      </w:r>
      <w:r/>
    </w:p>
    <w:p>
      <w:pPr>
        <w:pStyle w:val="900"/>
        <w:ind w:firstLine="482"/>
        <w:jc w:val="center"/>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900"/>
        <w:ind w:firstLine="482"/>
        <w:jc w:val="center"/>
        <w:spacing w:line="360" w:lineRule="auto"/>
        <w:rPr>
          <w:rFonts w:eastAsia="宋体" w:cs="宋体"/>
          <w:b/>
          <w:bCs/>
          <w:color w:val="000000"/>
          <w:sz w:val="24"/>
          <w:szCs w:val="21"/>
          <w:highlight w:val="none"/>
        </w:rPr>
        <w:outlineLvl w:val="4"/>
      </w:pPr>
      <w:r>
        <w:rPr>
          <w:rFonts w:hint="eastAsia" w:eastAsia="宋体" w:cs="宋体"/>
          <w:b/>
          <w:bCs/>
          <w:color w:val="000000"/>
          <w:sz w:val="24"/>
          <w:szCs w:val="21"/>
          <w:highlight w:val="none"/>
          <w:lang w:eastAsia="zh-CN"/>
        </w:rPr>
        <w:t xml:space="preserve">1.</w:t>
      </w:r>
      <w:r>
        <w:rPr>
          <w:rFonts w:hint="eastAsia" w:eastAsia="宋体" w:cs="宋体"/>
          <w:b/>
          <w:bCs/>
          <w:color w:val="000000"/>
          <w:sz w:val="24"/>
          <w:szCs w:val="21"/>
          <w:highlight w:val="none"/>
        </w:rPr>
        <w:t xml:space="preserve">法定代表人身份证明</w:t>
      </w:r>
      <w:r>
        <w:rPr>
          <w:rFonts w:eastAsia="宋体" w:cs="宋体"/>
          <w:b/>
          <w:bCs/>
          <w:color w:val="000000"/>
          <w:sz w:val="24"/>
          <w:szCs w:val="21"/>
          <w:highlight w:val="none"/>
        </w:rPr>
      </w:r>
      <w:r/>
    </w:p>
    <w:p>
      <w:pPr>
        <w:pStyle w:val="900"/>
        <w:jc w:val="center"/>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（法定代表人参加投标时，须出示此证明）</w:t>
      </w:r>
      <w:r>
        <w:rPr>
          <w:rFonts w:eastAsia="宋体" w:cs="宋体"/>
          <w:color w:val="000000"/>
          <w:sz w:val="24"/>
          <w:szCs w:val="21"/>
          <w:highlight w:val="none"/>
          <w:u w:val="single"/>
        </w:rPr>
      </w:r>
      <w:r/>
    </w:p>
    <w:p>
      <w:pPr>
        <w:pStyle w:val="90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eastAsia="zh-CN"/>
        </w:rPr>
        <w:t xml:space="preserve">南通市体育运动学校</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我公司法定代表人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参加贵单位组织的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（招标项目名称）的项目投标活动，全权代表我公司处理投标的有关事宜。</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附：法定代表人情况：</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  </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1019"/>
        <w:rPr>
          <w:color w:val="000000"/>
          <w:highlight w:val="none"/>
        </w:rPr>
      </w:pPr>
      <w:r>
        <w:rPr>
          <w:color w:val="000000"/>
          <w:highlight w:val="none"/>
        </w:rPr>
      </w:r>
      <w:r/>
    </w:p>
    <w:p>
      <w:pPr>
        <w:pStyle w:val="900"/>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法定代表人身份证正反面复印件</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900"/>
        <w:ind w:firstLine="482"/>
        <w:jc w:val="center"/>
        <w:spacing w:line="360" w:lineRule="auto"/>
        <w:rPr>
          <w:rFonts w:eastAsia="宋体" w:cs="宋体"/>
          <w:b/>
          <w:bCs/>
          <w:color w:val="000000"/>
          <w:sz w:val="24"/>
          <w:szCs w:val="21"/>
          <w:highlight w:val="none"/>
        </w:rPr>
        <w:outlineLvl w:val="4"/>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lang w:eastAsia="zh-CN"/>
        </w:rPr>
        <w:t xml:space="preserve">2.</w:t>
      </w:r>
      <w:r>
        <w:rPr>
          <w:rFonts w:hint="eastAsia" w:eastAsia="宋体" w:cs="宋体"/>
          <w:b/>
          <w:bCs/>
          <w:color w:val="000000"/>
          <w:sz w:val="24"/>
          <w:szCs w:val="21"/>
          <w:highlight w:val="none"/>
        </w:rPr>
        <w:t xml:space="preserve">授权委托书</w:t>
      </w:r>
      <w:r>
        <w:rPr>
          <w:rFonts w:eastAsia="宋体" w:cs="宋体"/>
          <w:b/>
          <w:bCs/>
          <w:color w:val="000000"/>
          <w:sz w:val="24"/>
          <w:szCs w:val="21"/>
          <w:highlight w:val="none"/>
        </w:rPr>
      </w:r>
      <w:r/>
    </w:p>
    <w:p>
      <w:pPr>
        <w:pStyle w:val="900"/>
        <w:jc w:val="center"/>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rPr>
        <w:t xml:space="preserve">（被授权人参加投标时，须出示此证明）</w:t>
      </w:r>
      <w:r>
        <w:rPr>
          <w:rFonts w:eastAsia="宋体" w:cs="宋体"/>
          <w:color w:val="000000"/>
          <w:sz w:val="24"/>
          <w:szCs w:val="21"/>
          <w:highlight w:val="none"/>
          <w:u w:val="singl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eastAsia="zh-CN"/>
        </w:rPr>
        <w:t xml:space="preserve">南通市体育运动学校</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被授权人的姓名）代表我公司参加</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（招标项目名称）项目的投标活动，全权处理一切与该项目投标有关的事务。其在办理上述事宜过程中所签署的所有文件我公司均予以承认。</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被授权人无转委托权。特此委托。</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附：被授权人情况：</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eastAsia="宋体" w:cs="宋体"/>
          <w:color w:val="000000"/>
          <w:sz w:val="24"/>
          <w:szCs w:val="21"/>
          <w:highlight w:val="none"/>
          <w:u w:val="singl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单位名称（公章）                      法定代表人（签字或盖章）</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                        年   月   日</w:t>
      </w:r>
      <w:r>
        <w:rPr>
          <w:rFonts w:eastAsia="宋体" w:cs="宋体"/>
          <w:color w:val="000000"/>
          <w:sz w:val="24"/>
          <w:szCs w:val="21"/>
          <w:highlight w:val="none"/>
        </w:rPr>
      </w:r>
      <w:r/>
    </w:p>
    <w:p>
      <w:pPr>
        <w:pStyle w:val="90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法定代表人身份证正反面复印件</w:t>
      </w:r>
      <w:r>
        <w:rPr>
          <w:rFonts w:eastAsia="宋体" w:cs="宋体"/>
          <w:color w:val="000000"/>
          <w:sz w:val="24"/>
          <w:szCs w:val="21"/>
          <w:highlight w:val="none"/>
        </w:rPr>
      </w:r>
      <w:r/>
    </w:p>
    <w:p>
      <w:pPr>
        <w:pStyle w:val="900"/>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90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被授权人身份证正反面复印件</w:t>
      </w:r>
      <w:r>
        <w:rPr>
          <w:rFonts w:eastAsia="宋体" w:cs="宋体"/>
          <w:color w:val="000000"/>
          <w:sz w:val="24"/>
          <w:szCs w:val="21"/>
          <w:highlight w:val="none"/>
        </w:rPr>
      </w:r>
      <w:r/>
    </w:p>
    <w:p>
      <w:pPr>
        <w:pStyle w:val="900"/>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（粘贴此处）</w:t>
      </w:r>
      <w:r>
        <w:rPr>
          <w:rFonts w:eastAsia="宋体" w:cs="宋体"/>
          <w:color w:val="000000"/>
          <w:sz w:val="24"/>
          <w:szCs w:val="21"/>
          <w:highlight w:val="none"/>
        </w:rPr>
      </w:r>
      <w:r/>
    </w:p>
    <w:p>
      <w:pPr>
        <w:pStyle w:val="900"/>
        <w:ind w:firstLine="482"/>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900"/>
        <w:ind w:firstLine="482"/>
        <w:jc w:val="center"/>
        <w:spacing w:line="360" w:lineRule="auto"/>
        <w:rPr>
          <w:rFonts w:eastAsia="宋体" w:cs="宋体"/>
          <w:b/>
          <w:bCs/>
          <w:color w:val="000000"/>
          <w:sz w:val="24"/>
          <w:szCs w:val="21"/>
          <w:highlight w:val="none"/>
        </w:rPr>
        <w:outlineLvl w:val="4"/>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lang w:eastAsia="zh-CN"/>
        </w:rPr>
        <w:t xml:space="preserve">3.</w:t>
      </w:r>
      <w:r>
        <w:rPr>
          <w:rFonts w:hint="eastAsia" w:eastAsia="宋体" w:cs="宋体"/>
          <w:b/>
          <w:bCs/>
          <w:color w:val="000000"/>
          <w:sz w:val="24"/>
          <w:szCs w:val="21"/>
          <w:highlight w:val="none"/>
        </w:rPr>
        <w:t xml:space="preserve">投标人符合《</w:t>
      </w:r>
      <w:r>
        <w:rPr>
          <w:rFonts w:hint="eastAsia" w:eastAsia="宋体" w:cs="宋体"/>
          <w:b/>
          <w:bCs/>
          <w:color w:val="000000"/>
          <w:sz w:val="24"/>
          <w:szCs w:val="21"/>
          <w:highlight w:val="none"/>
          <w:lang w:eastAsia="zh-CN"/>
        </w:rPr>
        <w:t xml:space="preserve">中华人民共和国政府采购法</w:t>
      </w:r>
      <w:r>
        <w:rPr>
          <w:rFonts w:hint="eastAsia" w:eastAsia="宋体" w:cs="宋体"/>
          <w:b/>
          <w:bCs/>
          <w:color w:val="000000"/>
          <w:sz w:val="24"/>
          <w:szCs w:val="21"/>
          <w:highlight w:val="none"/>
        </w:rPr>
        <w:t xml:space="preserve">》第二十二条规定条件的声明函</w:t>
      </w:r>
      <w:r>
        <w:rPr>
          <w:rFonts w:eastAsia="宋体" w:cs="宋体"/>
          <w:b/>
          <w:bCs/>
          <w:color w:val="000000"/>
          <w:sz w:val="24"/>
          <w:szCs w:val="21"/>
          <w:highlight w:val="none"/>
        </w:rPr>
      </w:r>
      <w:r/>
    </w:p>
    <w:p>
      <w:pPr>
        <w:pStyle w:val="90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900"/>
        <w:spacing w:line="360" w:lineRule="auto"/>
        <w:rPr>
          <w:rFonts w:eastAsia="宋体" w:cs="宋体"/>
          <w:bCs/>
          <w:color w:val="000000"/>
          <w:sz w:val="24"/>
          <w:szCs w:val="21"/>
          <w:highlight w:val="none"/>
        </w:rPr>
      </w:pPr>
      <w:r>
        <w:rPr>
          <w:rFonts w:hint="eastAsia" w:eastAsia="宋体" w:cs="宋体"/>
          <w:color w:val="000000"/>
          <w:sz w:val="24"/>
          <w:szCs w:val="21"/>
          <w:highlight w:val="none"/>
          <w:u w:val="single"/>
          <w:lang w:eastAsia="zh-CN"/>
        </w:rPr>
        <w:t xml:space="preserve">南通市体育运动学校</w:t>
      </w:r>
      <w:r>
        <w:rPr>
          <w:rFonts w:hint="eastAsia" w:eastAsia="宋体" w:cs="宋体"/>
          <w:bCs/>
          <w:color w:val="000000"/>
          <w:sz w:val="24"/>
          <w:szCs w:val="21"/>
          <w:highlight w:val="none"/>
        </w:rPr>
        <w:t xml:space="preserve">：</w:t>
      </w:r>
      <w:r>
        <w:rPr>
          <w:rFonts w:eastAsia="宋体" w:cs="宋体"/>
          <w:bCs/>
          <w:color w:val="000000"/>
          <w:sz w:val="24"/>
          <w:szCs w:val="21"/>
          <w:highlight w:val="none"/>
        </w:rPr>
      </w:r>
      <w:r/>
    </w:p>
    <w:p>
      <w:pPr>
        <w:pStyle w:val="900"/>
        <w:ind w:firstLine="480"/>
        <w:spacing w:line="360" w:lineRule="auto"/>
        <w:rPr>
          <w:rFonts w:eastAsia="宋体" w:cs="宋体"/>
          <w:b/>
          <w:bCs/>
          <w:color w:val="000000"/>
          <w:sz w:val="24"/>
          <w:szCs w:val="21"/>
          <w:highlight w:val="none"/>
        </w:rPr>
      </w:pPr>
      <w:r>
        <w:rPr>
          <w:rFonts w:hint="eastAsia"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eastAsia="宋体" w:cs="宋体"/>
          <w:bCs/>
          <w:color w:val="000000"/>
          <w:sz w:val="24"/>
          <w:szCs w:val="21"/>
          <w:highlight w:val="none"/>
        </w:rPr>
        <w:t xml:space="preserve">（项目名称）投标活动。针对《中华人民共和国政府采购法》第二十二条规定做出如下声明：</w:t>
      </w:r>
      <w:r>
        <w:rPr>
          <w:rFonts w:eastAsia="宋体" w:cs="宋体"/>
          <w:b/>
          <w:bCs/>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1.我单位具有独立承担民事责任的能力；</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2.我单位具有良好的商业信誉和健全的财务会计制度；</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3.我单位具有履行合同所必需的设备和专业技术能力；</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4.我单位有依法缴纳税收和社会保障资金的良好记录；</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color w:val="000000"/>
          <w:sz w:val="24"/>
          <w:szCs w:val="21"/>
          <w:highlight w:val="none"/>
        </w:rPr>
      </w:r>
      <w:r/>
    </w:p>
    <w:p>
      <w:pPr>
        <w:pStyle w:val="900"/>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6.我单位满足法律、行政法规规定的其他条件。</w:t>
      </w:r>
      <w:r>
        <w:rPr>
          <w:rFonts w:eastAsia="宋体" w:cs="宋体"/>
          <w:bCs/>
          <w:color w:val="000000"/>
          <w:sz w:val="24"/>
          <w:szCs w:val="21"/>
          <w:highlight w:val="none"/>
        </w:rPr>
      </w:r>
      <w:r/>
    </w:p>
    <w:p>
      <w:pPr>
        <w:pStyle w:val="969"/>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969"/>
        <w:ind w:firstLine="560"/>
        <w:spacing w:line="360" w:lineRule="auto"/>
        <w:rPr>
          <w:rFonts w:ascii="Times New Roman" w:eastAsia="宋体" w:cs="宋体"/>
          <w:color w:val="000000"/>
          <w:highlight w:val="none"/>
        </w:rPr>
      </w:pPr>
      <w:r>
        <w:rPr>
          <w:rFonts w:ascii="Times New Roman" w:eastAsia="宋体" w:cs="宋体"/>
          <w:color w:val="000000"/>
          <w:highlight w:val="none"/>
        </w:rPr>
      </w:r>
      <w:r/>
    </w:p>
    <w:p>
      <w:pPr>
        <w:pStyle w:val="900"/>
        <w:jc w:val="center"/>
        <w:spacing w:line="360" w:lineRule="auto"/>
        <w:rPr>
          <w:rFonts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eastAsia="宋体" w:cs="宋体"/>
          <w:color w:val="000000"/>
          <w:sz w:val="24"/>
          <w:szCs w:val="21"/>
          <w:highlight w:val="none"/>
          <w:lang w:eastAsia="zh-CN"/>
        </w:rPr>
        <w:t xml:space="preserve">4.</w:t>
      </w:r>
      <w:r>
        <w:rPr>
          <w:rFonts w:hint="eastAsia" w:eastAsia="宋体" w:cs="宋体"/>
          <w:b/>
          <w:bCs/>
          <w:color w:val="000000"/>
          <w:sz w:val="24"/>
          <w:szCs w:val="21"/>
          <w:highlight w:val="none"/>
        </w:rPr>
        <w:t xml:space="preserve">诚信承诺书</w:t>
      </w:r>
      <w:r>
        <w:rPr>
          <w:rFonts w:eastAsia="宋体" w:cs="宋体"/>
          <w:color w:val="000000"/>
          <w:sz w:val="24"/>
          <w:szCs w:val="21"/>
          <w:highlight w:val="none"/>
        </w:rPr>
      </w:r>
      <w:r/>
    </w:p>
    <w:p>
      <w:pPr>
        <w:pStyle w:val="900"/>
        <w:ind w:firstLine="48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jc w:val="left"/>
        <w:spacing w:line="360" w:lineRule="auto"/>
        <w:rPr>
          <w:rFonts w:eastAsia="宋体" w:cs="宋体"/>
          <w:color w:val="000000"/>
          <w:sz w:val="24"/>
          <w:szCs w:val="21"/>
          <w:highlight w:val="none"/>
          <w:u w:val="single"/>
        </w:rPr>
      </w:pPr>
      <w:r>
        <w:rPr>
          <w:rFonts w:hint="eastAsia" w:eastAsia="宋体" w:cs="宋体"/>
          <w:color w:val="000000"/>
          <w:sz w:val="24"/>
          <w:szCs w:val="21"/>
          <w:highlight w:val="none"/>
          <w:u w:val="single"/>
          <w:lang w:eastAsia="zh-CN"/>
        </w:rPr>
        <w:t xml:space="preserve">南通市体育运动学校</w:t>
      </w:r>
      <w:r>
        <w:rPr>
          <w:rFonts w:hint="eastAsia" w:eastAsia="宋体" w:cs="宋体"/>
          <w:color w:val="000000"/>
          <w:sz w:val="24"/>
          <w:szCs w:val="21"/>
          <w:highlight w:val="none"/>
        </w:rPr>
        <w:t xml:space="preserve">：</w:t>
      </w:r>
      <w:r>
        <w:rPr>
          <w:rFonts w:eastAsia="宋体" w:cs="宋体"/>
          <w:color w:val="000000"/>
          <w:sz w:val="24"/>
          <w:szCs w:val="21"/>
          <w:highlight w:val="none"/>
          <w:u w:val="singl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u w:val="single"/>
          <w:lang w:eastAsia="zh-CN"/>
        </w:rPr>
        <w:t xml:space="preserve">项目</w:t>
      </w:r>
      <w:r>
        <w:rPr>
          <w:rFonts w:hint="eastAsia" w:eastAsia="宋体" w:cs="宋体"/>
          <w:color w:val="000000"/>
          <w:sz w:val="24"/>
          <w:szCs w:val="24"/>
          <w:highlight w:val="none"/>
        </w:rPr>
        <w:t xml:space="preserve">招投标活动中，郑重承诺如下：</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1.</w:t>
      </w:r>
      <w:r>
        <w:rPr>
          <w:rFonts w:hint="eastAsia" w:eastAsia="宋体" w:cs="宋体"/>
          <w:color w:val="000000"/>
          <w:sz w:val="24"/>
          <w:szCs w:val="24"/>
          <w:highlight w:val="none"/>
        </w:rPr>
        <w:t xml:space="preserve">我方申报的所有资料都是真实、准确、完整的；</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2.</w:t>
      </w:r>
      <w:r>
        <w:rPr>
          <w:rFonts w:hint="eastAsia" w:eastAsia="宋体" w:cs="宋体"/>
          <w:color w:val="000000"/>
          <w:sz w:val="24"/>
          <w:szCs w:val="24"/>
          <w:highlight w:val="none"/>
        </w:rPr>
        <w:t xml:space="preserve">我方无资质挂靠或参与串标、围标</w:t>
      </w:r>
      <w:r>
        <w:rPr>
          <w:rFonts w:hint="eastAsia" w:eastAsia="宋体" w:cs="宋体"/>
          <w:color w:val="000000"/>
          <w:sz w:val="24"/>
          <w:szCs w:val="24"/>
          <w:highlight w:val="none"/>
          <w:lang w:eastAsia="zh-CN"/>
        </w:rPr>
        <w:t xml:space="preserve">及</w:t>
      </w:r>
      <w:r>
        <w:rPr>
          <w:rFonts w:hint="eastAsia" w:eastAsia="宋体" w:cs="宋体"/>
          <w:color w:val="000000"/>
          <w:sz w:val="24"/>
          <w:szCs w:val="24"/>
          <w:highlight w:val="none"/>
        </w:rPr>
        <w:t xml:space="preserve">抬标情形；</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3.</w:t>
      </w:r>
      <w:r>
        <w:rPr>
          <w:rFonts w:hint="eastAsia" w:eastAsia="宋体" w:cs="宋体"/>
          <w:color w:val="000000"/>
          <w:sz w:val="24"/>
          <w:szCs w:val="24"/>
          <w:highlight w:val="none"/>
        </w:rPr>
        <w:t xml:space="preserve">我方没有被各级行政主管部门做出停止市场行为的处罚；</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4.</w:t>
      </w:r>
      <w:r>
        <w:rPr>
          <w:rFonts w:hint="eastAsia" w:eastAsia="宋体" w:cs="宋体"/>
          <w:color w:val="000000"/>
          <w:sz w:val="24"/>
          <w:szCs w:val="24"/>
          <w:highlight w:val="none"/>
        </w:rPr>
        <w:t xml:space="preserve">若我方中标，将严格按照规定及时与招标单位签订合同；</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eastAsia="zh-CN"/>
        </w:rPr>
        <w:t xml:space="preserve">5.</w:t>
      </w:r>
      <w:r>
        <w:rPr>
          <w:rFonts w:hint="eastAsia" w:eastAsia="宋体" w:cs="宋体"/>
          <w:color w:val="000000"/>
          <w:sz w:val="24"/>
          <w:szCs w:val="24"/>
          <w:highlight w:val="none"/>
        </w:rPr>
        <w:t xml:space="preserve">若我方中标，将严格按照投标文件所承诺的报价、服务等内容组织实施；</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900"/>
        <w:ind w:firstLine="48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firstLine="48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年      月     日</w:t>
      </w:r>
      <w:r>
        <w:rPr>
          <w:rFonts w:eastAsia="宋体" w:cs="宋体"/>
          <w:color w:val="000000"/>
          <w:sz w:val="24"/>
          <w:szCs w:val="24"/>
          <w:highlight w:val="none"/>
        </w:rPr>
      </w:r>
      <w:r/>
    </w:p>
    <w:p>
      <w:pPr>
        <w:pStyle w:val="900"/>
        <w:ind w:firstLine="480"/>
        <w:spacing w:line="360" w:lineRule="auto"/>
        <w:rPr>
          <w:rFonts w:eastAsia="宋体" w:cs="宋体"/>
          <w:color w:val="000000"/>
          <w:highlight w:val="none"/>
        </w:rPr>
      </w:pPr>
      <w:r>
        <w:rPr>
          <w:rFonts w:eastAsia="宋体" w:cs="宋体"/>
          <w:color w:val="000000"/>
          <w:highlight w:val="none"/>
        </w:rPr>
      </w:r>
      <w:r/>
    </w:p>
    <w:p>
      <w:pPr>
        <w:pStyle w:val="900"/>
        <w:ind w:firstLine="482"/>
        <w:jc w:val="center"/>
        <w:spacing w:line="360" w:lineRule="auto"/>
        <w:rPr>
          <w:rFonts w:eastAsia="宋体" w:cs="宋体"/>
          <w:color w:val="000000"/>
          <w:sz w:val="24"/>
          <w:szCs w:val="21"/>
          <w:highlight w:val="none"/>
        </w:rPr>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lang w:eastAsia="zh-CN"/>
        </w:rPr>
        <w:t xml:space="preserve">5.</w:t>
      </w:r>
      <w:r>
        <w:rPr>
          <w:rFonts w:hint="eastAsia" w:eastAsia="宋体" w:cs="宋体"/>
          <w:b/>
          <w:bCs/>
          <w:color w:val="000000"/>
          <w:sz w:val="24"/>
          <w:szCs w:val="21"/>
          <w:highlight w:val="none"/>
        </w:rPr>
        <w:t xml:space="preserve">投标声明函</w:t>
      </w:r>
      <w:r>
        <w:rPr>
          <w:rFonts w:eastAsia="宋体" w:cs="宋体"/>
          <w:color w:val="000000"/>
          <w:sz w:val="24"/>
          <w:szCs w:val="21"/>
          <w:highlight w:val="none"/>
        </w:rPr>
      </w:r>
      <w:r/>
    </w:p>
    <w:p>
      <w:pPr>
        <w:pStyle w:val="900"/>
        <w:ind w:firstLine="482"/>
        <w:spacing w:line="360" w:lineRule="auto"/>
        <w:rPr>
          <w:rFonts w:eastAsia="宋体" w:cs="宋体"/>
          <w:b/>
          <w:bCs/>
          <w:color w:val="000000"/>
          <w:sz w:val="24"/>
          <w:szCs w:val="21"/>
          <w:highlight w:val="none"/>
        </w:rPr>
      </w:pPr>
      <w:r>
        <w:rPr>
          <w:rFonts w:hint="eastAsia" w:eastAsia="宋体" w:cs="宋体"/>
          <w:b/>
          <w:bCs/>
          <w:color w:val="000000"/>
          <w:sz w:val="24"/>
          <w:szCs w:val="21"/>
          <w:highlight w:val="none"/>
          <w:lang w:eastAsia="zh-CN"/>
        </w:rPr>
        <w:t xml:space="preserve">南通市体育运动学校</w:t>
      </w:r>
      <w:r>
        <w:rPr>
          <w:rFonts w:hint="eastAsia" w:eastAsia="宋体" w:cs="宋体"/>
          <w:b/>
          <w:bCs/>
          <w:color w:val="000000"/>
          <w:sz w:val="24"/>
          <w:szCs w:val="21"/>
          <w:highlight w:val="none"/>
        </w:rPr>
        <w:t xml:space="preserve">：   </w:t>
      </w:r>
      <w:r>
        <w:rPr>
          <w:rFonts w:eastAsia="宋体" w:cs="宋体"/>
          <w:b/>
          <w:bCs/>
          <w:color w:val="000000"/>
          <w:sz w:val="24"/>
          <w:szCs w:val="21"/>
          <w:highlight w:val="none"/>
        </w:rPr>
      </w:r>
      <w:r/>
    </w:p>
    <w:p>
      <w:pPr>
        <w:pStyle w:val="900"/>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bookmarkStart w:id="20" w:name="_Toc396833717"/>
      <w:r>
        <w:rPr>
          <w:rFonts w:hint="eastAsia" w:eastAsia="宋体" w:cs="宋体"/>
          <w:color w:val="000000"/>
          <w:sz w:val="24"/>
          <w:szCs w:val="21"/>
          <w:highlight w:val="none"/>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rPr>
          <w:rFonts w:eastAsia="宋体" w:cs="宋体"/>
          <w:color w:val="000000"/>
          <w:sz w:val="24"/>
          <w:szCs w:val="21"/>
          <w:highlight w:val="none"/>
        </w:rPr>
      </w:r>
      <w:r/>
    </w:p>
    <w:p>
      <w:pPr>
        <w:pStyle w:val="900"/>
        <w:numPr>
          <w:ilvl w:val="1"/>
          <w:numId w:val="12"/>
        </w:numPr>
        <w:ind w:left="0"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rPr>
        <w:t xml:space="preserve">我方承诺信用记录中未</w:t>
      </w:r>
      <w:r>
        <w:rPr>
          <w:rFonts w:hint="eastAsia" w:eastAsia="宋体" w:cs="宋体"/>
          <w:color w:val="000000"/>
          <w:sz w:val="24"/>
          <w:szCs w:val="24"/>
          <w:highlight w:val="none"/>
        </w:rPr>
        <w:t xml:space="preserve">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eastAsia="宋体" w:cs="宋体"/>
          <w:color w:val="000000"/>
          <w:sz w:val="24"/>
          <w:szCs w:val="24"/>
          <w:highlight w:val="none"/>
        </w:rPr>
        <w:t xml:space="preserve">www.creditchina.gov.cn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)、中华人民共和国最高人民法院网站（</w:t>
      </w:r>
      <w:r>
        <w:rPr>
          <w:color w:val="000000"/>
          <w:highlight w:val="none"/>
        </w:rPr>
        <w:fldChar w:fldCharType="begin"/>
      </w:r>
      <w:r>
        <w:rPr>
          <w:color w:val="000000"/>
          <w:highlight w:val="none"/>
        </w:rPr>
        <w:instrText xml:space="preserve"> HYPERLINK "http://www.court.gov.cn/" \o "http://www.court.gov.cn/" </w:instrText>
      </w:r>
      <w:r>
        <w:rPr>
          <w:color w:val="000000"/>
          <w:highlight w:val="none"/>
        </w:rPr>
        <w:fldChar w:fldCharType="separate"/>
      </w:r>
      <w:r>
        <w:rPr>
          <w:rFonts w:hint="eastAsia" w:eastAsia="宋体" w:cs="宋体"/>
          <w:color w:val="000000"/>
          <w:sz w:val="24"/>
          <w:szCs w:val="24"/>
          <w:highlight w:val="none"/>
        </w:rPr>
        <w:t xml:space="preserve">http://www.court.gov.cn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）等渠道列入信用记录失信被执行人，未被中国政府采购网</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rPr>
        <w:t xml:space="preserve">(</w:t>
      </w:r>
      <w:r>
        <w:rPr>
          <w:color w:val="000000"/>
          <w:highlight w:val="none"/>
        </w:rPr>
        <w:fldChar w:fldCharType="begin"/>
      </w:r>
      <w:r>
        <w:rPr>
          <w:color w:val="000000"/>
          <w:highlight w:val="none"/>
        </w:rPr>
        <w:instrText xml:space="preserve"> HYPERLINK "http://www.ccgp.gov.cn" \o "http://www.ccgp.gov.cn" </w:instrText>
      </w:r>
      <w:r>
        <w:rPr>
          <w:color w:val="000000"/>
          <w:highlight w:val="none"/>
        </w:rPr>
        <w:fldChar w:fldCharType="separate"/>
      </w:r>
      <w:r>
        <w:rPr>
          <w:rFonts w:hint="eastAsia" w:eastAsia="宋体" w:cs="宋体"/>
          <w:color w:val="000000"/>
          <w:sz w:val="24"/>
          <w:szCs w:val="24"/>
          <w:highlight w:val="none"/>
        </w:rPr>
        <w:t xml:space="preserve">www.ccgp.gov.cn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000000"/>
          <w:highlight w:val="none"/>
        </w:rPr>
        <w:fldChar w:fldCharType="begin"/>
      </w:r>
      <w:r>
        <w:rPr>
          <w:color w:val="000000"/>
          <w:highlight w:val="none"/>
        </w:rPr>
        <w:instrText xml:space="preserve"> HYPERLINK "http://hd.chinatax.gov.cn/xxk/" \o "http://hd.chinatax.gov.cn/xxk/" </w:instrText>
      </w:r>
      <w:r>
        <w:rPr>
          <w:color w:val="000000"/>
          <w:highlight w:val="none"/>
        </w:rPr>
        <w:fldChar w:fldCharType="separate"/>
      </w:r>
      <w:r>
        <w:rPr>
          <w:rFonts w:hint="eastAsia" w:eastAsia="宋体" w:cs="宋体"/>
          <w:color w:val="000000"/>
          <w:sz w:val="24"/>
          <w:szCs w:val="24"/>
          <w:highlight w:val="none"/>
        </w:rPr>
        <w:t xml:space="preserve">http://hd.chinatax.gov.cn/xxk</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）等渠道列入重大税收违法案件当事人名单，未被国家企业信用信息公示系统（</w:t>
      </w:r>
      <w:r>
        <w:rPr>
          <w:color w:val="000000"/>
          <w:highlight w:val="none"/>
        </w:rPr>
        <w:fldChar w:fldCharType="begin"/>
      </w:r>
      <w:r>
        <w:rPr>
          <w:color w:val="000000"/>
          <w:highlight w:val="none"/>
        </w:rPr>
        <w:instrText xml:space="preserve"> HYPERLINK "http://www.gsxt.gov.cn" \o "http://www.gsxt.gov.cn" </w:instrText>
      </w:r>
      <w:r>
        <w:rPr>
          <w:color w:val="000000"/>
          <w:highlight w:val="none"/>
        </w:rPr>
        <w:fldChar w:fldCharType="separate"/>
      </w:r>
      <w:r>
        <w:rPr>
          <w:rFonts w:hint="eastAsia" w:eastAsia="宋体" w:cs="宋体"/>
          <w:color w:val="000000"/>
          <w:sz w:val="24"/>
          <w:szCs w:val="24"/>
          <w:highlight w:val="none"/>
        </w:rPr>
        <w:t xml:space="preserve">http://www.gsxt.gov.cn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）等渠道列入经营异常名录、严重违法失信企业名单，未被全国公共资源交易平台（</w:t>
      </w:r>
      <w:r>
        <w:rPr>
          <w:color w:val="000000"/>
          <w:highlight w:val="none"/>
        </w:rPr>
        <w:fldChar w:fldCharType="begin"/>
      </w:r>
      <w:r>
        <w:rPr>
          <w:color w:val="000000"/>
          <w:highlight w:val="none"/>
        </w:rPr>
        <w:instrText xml:space="preserve"> HYPERLINK "http://www.ggzy.gov.cn" \o "http://www.ggzy.gov.cn" </w:instrText>
      </w:r>
      <w:r>
        <w:rPr>
          <w:color w:val="000000"/>
          <w:highlight w:val="none"/>
        </w:rPr>
        <w:fldChar w:fldCharType="separate"/>
      </w:r>
      <w:r>
        <w:rPr>
          <w:rFonts w:hint="eastAsia" w:eastAsia="宋体" w:cs="宋体"/>
          <w:color w:val="000000"/>
          <w:sz w:val="24"/>
          <w:szCs w:val="24"/>
          <w:highlight w:val="none"/>
        </w:rPr>
        <w:t xml:space="preserve">http://www.ggzy.gov.cn</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t xml:space="preserve">）等渠道列入黑名单</w:t>
      </w:r>
      <w:r>
        <w:rPr>
          <w:rFonts w:hint="eastAsia" w:eastAsia="宋体" w:cs="宋体"/>
          <w:color w:val="000000"/>
          <w:sz w:val="24"/>
          <w:szCs w:val="21"/>
          <w:highlight w:val="none"/>
        </w:rPr>
        <w:t xml:space="preserve">，否则，可将我方的投标文件按照无效投标文件处理。</w:t>
      </w:r>
      <w:r>
        <w:rPr>
          <w:rFonts w:eastAsia="宋体" w:cs="宋体"/>
          <w:color w:val="000000"/>
          <w:sz w:val="24"/>
          <w:szCs w:val="21"/>
          <w:highlight w:val="none"/>
        </w:rPr>
      </w:r>
      <w:r/>
    </w:p>
    <w:p>
      <w:pPr>
        <w:pStyle w:val="900"/>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3.</w:t>
      </w:r>
      <w:r>
        <w:rPr>
          <w:rFonts w:hint="eastAsia" w:eastAsia="宋体" w:cs="宋体"/>
          <w:color w:val="000000"/>
          <w:sz w:val="24"/>
          <w:szCs w:val="21"/>
          <w:highlight w:val="none"/>
        </w:rPr>
        <w:t xml:space="preserve">我方承诺参加本次采购活动前三年内，在经营活动中没有重大违法记录，否则，可将我方的投标文件按照无效投标文件处理。</w:t>
      </w:r>
      <w:r>
        <w:rPr>
          <w:rFonts w:eastAsia="宋体" w:cs="宋体"/>
          <w:color w:val="000000"/>
          <w:sz w:val="24"/>
          <w:szCs w:val="21"/>
          <w:highlight w:val="none"/>
        </w:rPr>
      </w:r>
      <w:r/>
    </w:p>
    <w:p>
      <w:pPr>
        <w:pStyle w:val="900"/>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4.</w:t>
      </w:r>
      <w:r>
        <w:rPr>
          <w:rFonts w:hint="eastAsia" w:eastAsia="宋体" w:cs="宋体"/>
          <w:color w:val="000000"/>
          <w:sz w:val="24"/>
          <w:szCs w:val="21"/>
          <w:highlight w:val="none"/>
        </w:rPr>
        <w:t xml:space="preserve">我方承诺按照本项目招标文件和相关技术标准的条件，提供货物及相关服务，并承担因货物质量或服务等引起的一切责任。</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5.</w:t>
      </w:r>
      <w:r>
        <w:rPr>
          <w:rFonts w:hint="eastAsia" w:eastAsia="宋体" w:cs="宋体"/>
          <w:color w:val="000000"/>
          <w:sz w:val="24"/>
          <w:szCs w:val="21"/>
          <w:highlight w:val="none"/>
        </w:rPr>
        <w:t xml:space="preserve">我方对本项目招标文件（包括修改文件及有关附件）完全理解，并承诺在发生争议时，不会以对招标文件存在误解、不明为由，向你方行使任何法律上的抗辩权。</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6.</w:t>
      </w:r>
      <w:r>
        <w:rPr>
          <w:rFonts w:hint="eastAsia" w:eastAsia="宋体" w:cs="宋体"/>
          <w:color w:val="000000"/>
          <w:sz w:val="24"/>
          <w:szCs w:val="21"/>
          <w:highlight w:val="none"/>
        </w:rPr>
        <w:t xml:space="preserve">我方投标文件有效期为自开标日起</w:t>
      </w:r>
      <w:r>
        <w:rPr>
          <w:rFonts w:hint="eastAsia" w:eastAsia="宋体" w:cs="宋体"/>
          <w:color w:val="000000"/>
          <w:sz w:val="24"/>
          <w:szCs w:val="21"/>
          <w:highlight w:val="none"/>
          <w:u w:val="single"/>
        </w:rPr>
        <w:t xml:space="preserve">60</w:t>
      </w:r>
      <w:r>
        <w:rPr>
          <w:rFonts w:hint="eastAsia" w:eastAsia="宋体" w:cs="宋体"/>
          <w:color w:val="000000"/>
          <w:sz w:val="24"/>
          <w:szCs w:val="21"/>
          <w:highlight w:val="none"/>
        </w:rPr>
        <w:t xml:space="preserve">天，若中标，则投标有效期自动延续至合同履行完毕。</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7.</w:t>
      </w:r>
      <w:r>
        <w:rPr>
          <w:rFonts w:hint="eastAsia" w:eastAsia="宋体" w:cs="宋体"/>
          <w:color w:val="000000"/>
          <w:sz w:val="24"/>
          <w:szCs w:val="21"/>
          <w:highlight w:val="none"/>
        </w:rPr>
        <w:t xml:space="preserve">我方承诺接受招标文件规定的付款方式。</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8.</w:t>
      </w:r>
      <w:r>
        <w:rPr>
          <w:rFonts w:hint="eastAsia" w:eastAsia="宋体" w:cs="宋体"/>
          <w:color w:val="000000"/>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9.</w:t>
      </w:r>
      <w:r>
        <w:rPr>
          <w:rFonts w:hint="eastAsia" w:eastAsia="宋体" w:cs="宋体"/>
          <w:color w:val="000000"/>
          <w:sz w:val="24"/>
          <w:szCs w:val="21"/>
          <w:highlight w:val="none"/>
        </w:rPr>
        <w:t xml:space="preserve">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10.</w:t>
      </w:r>
      <w:r>
        <w:rPr>
          <w:rFonts w:hint="eastAsia" w:eastAsia="宋体" w:cs="宋体"/>
          <w:color w:val="000000"/>
          <w:sz w:val="24"/>
          <w:szCs w:val="21"/>
          <w:highlight w:val="none"/>
        </w:rPr>
        <w:t xml:space="preserve">我方委托授权</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身份证号</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_________，联系电话________</w:t>
      </w:r>
      <w:r>
        <w:rPr>
          <w:rFonts w:hint="eastAsia" w:eastAsia="宋体" w:cs="宋体"/>
          <w:color w:val="000000"/>
          <w:sz w:val="24"/>
          <w:szCs w:val="21"/>
          <w:highlight w:val="none"/>
          <w:lang w:eastAsia="zh-CN"/>
        </w:rPr>
        <w:t xml:space="preserve">)</w:t>
      </w:r>
      <w:r>
        <w:rPr>
          <w:rFonts w:hint="eastAsia" w:eastAsia="宋体" w:cs="宋体"/>
          <w:color w:val="000000"/>
          <w:sz w:val="24"/>
          <w:szCs w:val="21"/>
          <w:highlight w:val="none"/>
        </w:rPr>
        <w:t xml:space="preserve">作为我方的代理人参加本项目投标，负责提交投标文件以及</w:t>
      </w:r>
      <w:r>
        <w:rPr>
          <w:rFonts w:hint="eastAsia" w:eastAsia="宋体" w:cs="宋体"/>
          <w:color w:val="000000"/>
          <w:sz w:val="24"/>
          <w:szCs w:val="21"/>
          <w:highlight w:val="none"/>
          <w:lang w:eastAsia="zh-CN"/>
        </w:rPr>
        <w:t xml:space="preserve">其他</w:t>
      </w:r>
      <w:r>
        <w:rPr>
          <w:rFonts w:hint="eastAsia" w:eastAsia="宋体" w:cs="宋体"/>
          <w:color w:val="000000"/>
          <w:sz w:val="24"/>
          <w:szCs w:val="21"/>
          <w:highlight w:val="none"/>
        </w:rPr>
        <w:t xml:space="preserve">相关资料，参加开标，接受质询并予以澄清，签署、接受招投标过程中的各种法律文件，办理投标过程中的其他相关事务。</w:t>
      </w:r>
      <w:r>
        <w:rPr>
          <w:rFonts w:eastAsia="宋体" w:cs="宋体"/>
          <w:color w:val="000000"/>
          <w:sz w:val="24"/>
          <w:szCs w:val="21"/>
          <w:highlight w:val="none"/>
        </w:rPr>
      </w:r>
      <w:r/>
    </w:p>
    <w:p>
      <w:pPr>
        <w:pStyle w:val="900"/>
        <w:ind w:firstLine="480"/>
        <w:jc w:val="left"/>
        <w:spacing w:line="360" w:lineRule="auto"/>
        <w:tabs>
          <w:tab w:val="left" w:pos="525" w:leader="none"/>
          <w:tab w:val="left" w:pos="945" w:leader="none"/>
          <w:tab w:val="left" w:pos="5382" w:leader="none"/>
        </w:tabs>
        <w:rPr>
          <w:rFonts w:eastAsia="宋体" w:cs="宋体"/>
          <w:color w:val="000000"/>
          <w:sz w:val="24"/>
          <w:szCs w:val="21"/>
          <w:highlight w:val="none"/>
        </w:rPr>
      </w:pPr>
      <w:r>
        <w:rPr>
          <w:rFonts w:hint="eastAsia" w:eastAsia="宋体" w:cs="宋体"/>
          <w:color w:val="000000"/>
          <w:sz w:val="24"/>
          <w:szCs w:val="21"/>
          <w:highlight w:val="none"/>
          <w:lang w:eastAsia="zh-CN"/>
        </w:rPr>
        <w:t xml:space="preserve">11.</w:t>
      </w:r>
      <w:r>
        <w:rPr>
          <w:rFonts w:hint="eastAsia" w:eastAsia="宋体" w:cs="宋体"/>
          <w:color w:val="000000"/>
          <w:sz w:val="24"/>
          <w:szCs w:val="21"/>
          <w:highlight w:val="none"/>
        </w:rPr>
        <w:t xml:space="preserve">我方承诺将严格遵守相关法律法规，若存在违法违规行为，将承担相应的法律后果。</w:t>
      </w:r>
      <w:r>
        <w:rPr>
          <w:rFonts w:eastAsia="宋体" w:cs="宋体"/>
          <w:color w:val="000000"/>
          <w:sz w:val="24"/>
          <w:szCs w:val="21"/>
          <w:highlight w:val="none"/>
        </w:rPr>
      </w:r>
      <w:r/>
    </w:p>
    <w:p>
      <w:pPr>
        <w:pStyle w:val="900"/>
        <w:jc w:val="right"/>
        <w:spacing w:line="360" w:lineRule="auto"/>
        <w:tabs>
          <w:tab w:val="left" w:pos="945" w:leader="none"/>
        </w:tabs>
        <w:rPr>
          <w:rFonts w:eastAsia="宋体" w:cs="宋体"/>
          <w:color w:val="000000"/>
          <w:sz w:val="24"/>
          <w:szCs w:val="21"/>
          <w:highlight w:val="none"/>
        </w:rPr>
      </w:pPr>
      <w:r>
        <w:rPr>
          <w:rFonts w:eastAsia="宋体" w:cs="宋体"/>
          <w:color w:val="000000"/>
          <w:sz w:val="24"/>
          <w:szCs w:val="21"/>
          <w:highlight w:val="none"/>
        </w:rPr>
      </w:r>
      <w:r/>
    </w:p>
    <w:p>
      <w:pPr>
        <w:pStyle w:val="900"/>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（加盖公章）</w:t>
      </w:r>
      <w:r>
        <w:rPr>
          <w:rFonts w:eastAsia="宋体" w:cs="宋体"/>
          <w:color w:val="000000"/>
          <w:sz w:val="24"/>
          <w:szCs w:val="21"/>
          <w:highlight w:val="none"/>
        </w:rPr>
      </w:r>
      <w:r/>
    </w:p>
    <w:p>
      <w:pPr>
        <w:pStyle w:val="900"/>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法定代表人或被授权人：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（签字或盖章）</w:t>
      </w:r>
      <w:r>
        <w:rPr>
          <w:rFonts w:eastAsia="宋体" w:cs="宋体"/>
          <w:color w:val="000000"/>
          <w:sz w:val="24"/>
          <w:szCs w:val="21"/>
          <w:highlight w:val="none"/>
        </w:rPr>
      </w:r>
      <w:r/>
    </w:p>
    <w:p>
      <w:pPr>
        <w:pStyle w:val="90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w:t>
      </w:r>
      <w:r>
        <w:rPr>
          <w:rFonts w:eastAsia="宋体" w:cs="宋体"/>
          <w:color w:val="000000"/>
          <w:sz w:val="24"/>
          <w:szCs w:val="21"/>
          <w:highlight w:val="none"/>
        </w:rPr>
      </w:r>
      <w:r/>
    </w:p>
    <w:p>
      <w:pPr>
        <w:pStyle w:val="900"/>
        <w:rPr>
          <w:rFonts w:eastAsia="宋体" w:cs="宋体"/>
          <w:color w:val="000000"/>
          <w:sz w:val="24"/>
          <w:szCs w:val="21"/>
          <w:highlight w:val="none"/>
        </w:rPr>
      </w:pPr>
      <w:r/>
      <w:bookmarkEnd w:id="20"/>
      <w:r>
        <w:rPr>
          <w:rFonts w:hint="eastAsia" w:eastAsia="宋体" w:cs="宋体"/>
          <w:color w:val="000000"/>
          <w:sz w:val="24"/>
          <w:szCs w:val="21"/>
          <w:highlight w:val="none"/>
        </w:rPr>
        <w:br w:type="page" w:clear="all"/>
      </w:r>
      <w:r>
        <w:rPr>
          <w:rFonts w:eastAsia="宋体" w:cs="宋体"/>
          <w:color w:val="000000"/>
          <w:sz w:val="24"/>
          <w:szCs w:val="21"/>
          <w:highlight w:val="none"/>
        </w:rPr>
      </w:r>
      <w:r/>
    </w:p>
    <w:p>
      <w:pPr>
        <w:pStyle w:val="900"/>
        <w:jc w:val="center"/>
        <w:spacing w:line="360" w:lineRule="auto"/>
        <w:rPr>
          <w:rFonts w:eastAsia="宋体" w:cs="宋体"/>
          <w:b/>
          <w:color w:val="000000"/>
          <w:sz w:val="24"/>
          <w:szCs w:val="24"/>
          <w:highlight w:val="none"/>
        </w:rPr>
      </w:pPr>
      <w:r>
        <w:rPr>
          <w:rFonts w:hint="eastAsia" w:eastAsia="宋体" w:cs="宋体"/>
          <w:b/>
          <w:color w:val="000000"/>
          <w:sz w:val="24"/>
          <w:szCs w:val="24"/>
          <w:highlight w:val="none"/>
          <w:lang w:eastAsia="zh-CN"/>
        </w:rPr>
        <w:t xml:space="preserve">6.</w:t>
      </w:r>
      <w:r>
        <w:rPr>
          <w:rFonts w:hint="eastAsia" w:eastAsia="宋体" w:cs="宋体"/>
          <w:b/>
          <w:color w:val="000000"/>
          <w:sz w:val="24"/>
          <w:szCs w:val="24"/>
          <w:highlight w:val="none"/>
        </w:rPr>
        <w:t xml:space="preserve">中小企业声明函（货物）</w:t>
      </w:r>
      <w:r>
        <w:rPr>
          <w:rFonts w:eastAsia="宋体"/>
          <w:color w:val="000000"/>
          <w:highlight w:val="none"/>
        </w:rPr>
        <w:t xml:space="preserve">             </w:t>
      </w:r>
      <w:r>
        <w:rPr>
          <w:rFonts w:eastAsia="宋体" w:cs="宋体"/>
          <w:b/>
          <w:color w:val="000000"/>
          <w:sz w:val="24"/>
          <w:szCs w:val="24"/>
          <w:highlight w:val="none"/>
        </w:rPr>
      </w:r>
      <w:r/>
    </w:p>
    <w:p>
      <w:pPr>
        <w:pStyle w:val="900"/>
        <w:ind w:firstLine="48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000000"/>
          <w:sz w:val="24"/>
          <w:szCs w:val="28"/>
          <w:highlight w:val="none"/>
          <w:u w:val="single"/>
          <w:lang w:bidi="zh-CN"/>
        </w:rPr>
        <w:t xml:space="preserve">单位名称）</w:t>
      </w:r>
      <w:r>
        <w:rPr>
          <w:rFonts w:hint="eastAsia" w:eastAsia="宋体" w:cs="宋体"/>
          <w:color w:val="000000"/>
          <w:sz w:val="24"/>
          <w:szCs w:val="28"/>
          <w:highlight w:val="none"/>
          <w:lang w:bidi="zh-CN"/>
        </w:rPr>
        <w:t xml:space="preserve">的（</w:t>
      </w:r>
      <w:r>
        <w:rPr>
          <w:rFonts w:hint="eastAsia" w:eastAsia="宋体" w:cs="宋体"/>
          <w:color w:val="000000"/>
          <w:sz w:val="24"/>
          <w:szCs w:val="28"/>
          <w:highlight w:val="none"/>
          <w:u w:val="single"/>
          <w:lang w:bidi="zh-CN"/>
        </w:rPr>
        <w:t xml:space="preserve">项目名称）</w:t>
      </w:r>
      <w:r>
        <w:rPr>
          <w:rFonts w:hint="eastAsia" w:eastAsia="宋体" w:cs="宋体"/>
          <w:color w:val="000000"/>
          <w:sz w:val="24"/>
          <w:szCs w:val="28"/>
          <w:highlight w:val="none"/>
          <w:lang w:bidi="zh-CN"/>
        </w:rPr>
        <w:t xml:space="preserve">采购活动，提供的货物全部由符合政策要求的中小企业制造。相关企业（含联合体中的中小企业、签订分包意向协议的中小企业）的具体情况如下：</w:t>
      </w:r>
      <w:r>
        <w:rPr>
          <w:rFonts w:eastAsia="宋体" w:cs="宋体"/>
          <w:color w:val="000000"/>
          <w:sz w:val="24"/>
          <w:szCs w:val="28"/>
          <w:highlight w:val="none"/>
        </w:rPr>
      </w:r>
      <w:r/>
    </w:p>
    <w:p>
      <w:pPr>
        <w:pStyle w:val="900"/>
        <w:numPr>
          <w:ilvl w:val="0"/>
          <w:numId w:val="13"/>
        </w:numPr>
        <w:ind w:firstLine="480"/>
        <w:jc w:val="left"/>
        <w:spacing w:line="360" w:lineRule="auto"/>
        <w:tabs>
          <w:tab w:val="left" w:pos="312" w:leader="none"/>
        </w:tabs>
        <w:rPr>
          <w:rFonts w:eastAsia="宋体" w:cs="宋体"/>
          <w:color w:val="000000"/>
          <w:sz w:val="24"/>
          <w:szCs w:val="28"/>
          <w:highlight w:val="none"/>
        </w:rPr>
        <w:outlineLvl w:val="0"/>
      </w:pPr>
      <w:r>
        <w:rPr>
          <w:rFonts w:hint="eastAsia" w:eastAsia="宋体" w:cs="宋体"/>
          <w:color w:val="000000"/>
          <w:sz w:val="24"/>
          <w:szCs w:val="28"/>
          <w:highlight w:val="none"/>
          <w:u w:val="single"/>
          <w:lang w:bidi="zh-CN"/>
        </w:rPr>
        <w:t xml:space="preserve">（标的名称）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采购文件中明确的所属行业）行业；</w:t>
      </w:r>
      <w:r>
        <w:rPr>
          <w:rFonts w:hint="eastAsia" w:eastAsia="宋体" w:cs="宋体"/>
          <w:color w:val="000000"/>
          <w:sz w:val="24"/>
          <w:szCs w:val="28"/>
          <w:highlight w:val="none"/>
          <w:lang w:bidi="zh-CN"/>
        </w:rPr>
        <w:t xml:space="preserve">制造商为</w:t>
      </w:r>
      <w:r>
        <w:rPr>
          <w:rFonts w:hint="eastAsia" w:eastAsia="宋体" w:cs="宋体"/>
          <w:color w:val="000000"/>
          <w:sz w:val="24"/>
          <w:szCs w:val="28"/>
          <w:highlight w:val="none"/>
          <w:u w:val="single"/>
          <w:lang w:bidi="zh-CN"/>
        </w:rPr>
        <w:t xml:space="preserve">（企业名称）</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万元，属于（中型企业、小型企业、微型企业），</w:t>
      </w:r>
      <w:r>
        <w:rPr>
          <w:rFonts w:eastAsia="宋体" w:cs="宋体"/>
          <w:color w:val="000000"/>
          <w:sz w:val="24"/>
          <w:szCs w:val="28"/>
          <w:highlight w:val="none"/>
        </w:rPr>
      </w:r>
      <w:r/>
    </w:p>
    <w:p>
      <w:pPr>
        <w:pStyle w:val="900"/>
        <w:numPr>
          <w:ilvl w:val="0"/>
          <w:numId w:val="13"/>
        </w:numPr>
        <w:ind w:firstLine="480"/>
        <w:jc w:val="left"/>
        <w:spacing w:line="360" w:lineRule="auto"/>
        <w:tabs>
          <w:tab w:val="left" w:pos="312" w:leader="none"/>
        </w:tabs>
        <w:rPr>
          <w:rFonts w:eastAsia="宋体" w:cs="宋体"/>
          <w:color w:val="000000"/>
          <w:sz w:val="24"/>
          <w:szCs w:val="28"/>
          <w:highlight w:val="none"/>
        </w:rPr>
        <w:outlineLvl w:val="0"/>
      </w:pPr>
      <w:r>
        <w:rPr>
          <w:rFonts w:hint="eastAsia" w:eastAsia="宋体" w:cs="宋体"/>
          <w:color w:val="000000"/>
          <w:sz w:val="24"/>
          <w:szCs w:val="28"/>
          <w:highlight w:val="none"/>
          <w:u w:val="single"/>
          <w:lang w:bidi="zh-CN"/>
        </w:rPr>
        <w:t xml:space="preserve">（标的名称） </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采购文件中明确的所属行业）行业；</w:t>
      </w:r>
      <w:r>
        <w:rPr>
          <w:rFonts w:hint="eastAsia" w:eastAsia="宋体" w:cs="宋体"/>
          <w:color w:val="000000"/>
          <w:sz w:val="24"/>
          <w:szCs w:val="28"/>
          <w:highlight w:val="none"/>
          <w:lang w:bidi="zh-CN"/>
        </w:rPr>
        <w:t xml:space="preserve">制造商为（</w:t>
      </w:r>
      <w:r>
        <w:rPr>
          <w:rFonts w:hint="eastAsia" w:eastAsia="宋体" w:cs="宋体"/>
          <w:color w:val="000000"/>
          <w:sz w:val="24"/>
          <w:szCs w:val="28"/>
          <w:highlight w:val="none"/>
          <w:u w:val="single"/>
          <w:lang w:bidi="zh-CN"/>
        </w:rPr>
        <w:t xml:space="preserve">企业名称） </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 xml:space="preserve">     </w:t>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900"/>
        <w:ind w:firstLine="480"/>
        <w:jc w:val="left"/>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w:t>
      </w:r>
      <w:r>
        <w:rPr>
          <w:rFonts w:eastAsia="宋体" w:cs="宋体"/>
          <w:color w:val="000000"/>
          <w:sz w:val="24"/>
          <w:szCs w:val="28"/>
          <w:highlight w:val="none"/>
        </w:rPr>
      </w:r>
      <w:r/>
    </w:p>
    <w:p>
      <w:pPr>
        <w:pStyle w:val="900"/>
        <w:ind w:firstLine="48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以上企业，不属于大企业的分支机构，不存在控股股东为大企业的情形，也不存在与大企业的负责人为同一人的情形。</w:t>
      </w:r>
      <w:r>
        <w:rPr>
          <w:rFonts w:eastAsia="宋体" w:cs="宋体"/>
          <w:color w:val="000000"/>
          <w:sz w:val="24"/>
          <w:szCs w:val="28"/>
          <w:highlight w:val="none"/>
        </w:rPr>
      </w:r>
      <w:r/>
    </w:p>
    <w:p>
      <w:pPr>
        <w:pStyle w:val="900"/>
        <w:ind w:firstLine="48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本企业对上述声明内容的真实性负责。如有虚假，将依法承担相应责任。</w:t>
      </w:r>
      <w:r>
        <w:rPr>
          <w:rFonts w:eastAsia="宋体" w:cs="宋体"/>
          <w:color w:val="000000"/>
          <w:sz w:val="24"/>
          <w:szCs w:val="28"/>
          <w:highlight w:val="none"/>
        </w:rPr>
      </w:r>
      <w:r/>
    </w:p>
    <w:p>
      <w:pPr>
        <w:pStyle w:val="900"/>
        <w:spacing w:line="360" w:lineRule="auto"/>
        <w:rPr>
          <w:rFonts w:eastAsia="宋体" w:cs="宋体"/>
          <w:color w:val="000000"/>
          <w:sz w:val="24"/>
          <w:szCs w:val="28"/>
          <w:highlight w:val="none"/>
        </w:rPr>
        <w:outlineLvl w:val="0"/>
      </w:pPr>
      <w:r>
        <w:rPr>
          <w:rFonts w:eastAsia="宋体" w:cs="宋体"/>
          <w:color w:val="000000"/>
          <w:sz w:val="24"/>
          <w:szCs w:val="28"/>
          <w:highlight w:val="none"/>
        </w:rPr>
      </w:r>
      <w:r/>
    </w:p>
    <w:p>
      <w:pPr>
        <w:pStyle w:val="900"/>
        <w:spacing w:line="360" w:lineRule="auto"/>
        <w:rPr>
          <w:rFonts w:eastAsia="宋体" w:cs="宋体"/>
          <w:color w:val="000000"/>
          <w:sz w:val="24"/>
          <w:szCs w:val="28"/>
          <w:highlight w:val="none"/>
        </w:rPr>
        <w:outlineLvl w:val="0"/>
      </w:pPr>
      <w:r>
        <w:rPr>
          <w:rFonts w:eastAsia="宋体" w:cs="宋体"/>
          <w:color w:val="000000"/>
          <w:sz w:val="24"/>
          <w:szCs w:val="28"/>
          <w:highlight w:val="none"/>
        </w:rPr>
      </w:r>
      <w:r/>
    </w:p>
    <w:p>
      <w:pPr>
        <w:pStyle w:val="900"/>
        <w:spacing w:line="360" w:lineRule="auto"/>
        <w:rPr>
          <w:rFonts w:eastAsia="宋体" w:cs="宋体"/>
          <w:color w:val="000000"/>
          <w:sz w:val="24"/>
          <w:szCs w:val="28"/>
          <w:highlight w:val="none"/>
        </w:rPr>
        <w:outlineLvl w:val="0"/>
      </w:pPr>
      <w:r>
        <w:rPr>
          <w:rFonts w:eastAsia="宋体" w:cs="宋体"/>
          <w:color w:val="000000"/>
          <w:sz w:val="24"/>
          <w:szCs w:val="28"/>
          <w:highlight w:val="none"/>
        </w:rPr>
      </w:r>
      <w:r/>
    </w:p>
    <w:p>
      <w:pPr>
        <w:pStyle w:val="900"/>
        <w:ind w:firstLine="4200"/>
        <w:jc w:val="center"/>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企业名称（盖章）：</w:t>
      </w:r>
      <w:r>
        <w:rPr>
          <w:rFonts w:eastAsia="宋体" w:cs="宋体"/>
          <w:color w:val="000000"/>
          <w:sz w:val="24"/>
          <w:szCs w:val="28"/>
          <w:highlight w:val="none"/>
        </w:rPr>
      </w:r>
      <w:r/>
    </w:p>
    <w:p>
      <w:pPr>
        <w:pStyle w:val="900"/>
        <w:ind w:firstLine="5760"/>
        <w:spacing w:line="360" w:lineRule="auto"/>
        <w:rPr>
          <w:rFonts w:eastAsia="宋体" w:cs="宋体"/>
          <w:color w:val="000000"/>
          <w:sz w:val="24"/>
          <w:szCs w:val="28"/>
          <w:highlight w:val="none"/>
        </w:rPr>
        <w:outlineLvl w:val="0"/>
      </w:pPr>
      <w:r>
        <w:rPr>
          <w:rFonts w:hint="eastAsia" w:eastAsia="宋体" w:cs="宋体"/>
          <w:color w:val="000000"/>
          <w:sz w:val="24"/>
          <w:szCs w:val="28"/>
          <w:highlight w:val="none"/>
          <w:lang w:bidi="zh-CN"/>
        </w:rPr>
        <w:t xml:space="preserve">日 期：</w:t>
      </w:r>
      <w:r>
        <w:rPr>
          <w:rFonts w:eastAsia="宋体" w:cs="宋体"/>
          <w:color w:val="000000"/>
          <w:sz w:val="24"/>
          <w:szCs w:val="28"/>
          <w:highlight w:val="none"/>
        </w:rPr>
      </w:r>
      <w:r/>
    </w:p>
    <w:p>
      <w:pPr>
        <w:pStyle w:val="900"/>
        <w:ind w:right="561"/>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right="561" w:firstLine="240"/>
        <w:jc w:val="left"/>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注1：从业人员、营业收入、资产总额填报上一年度数据，无上一年度数据的新成立企业可不填报。</w:t>
      </w:r>
      <w:r>
        <w:rPr>
          <w:rFonts w:hint="eastAsia" w:eastAsia="宋体" w:cs="宋体"/>
          <w:color w:val="000000"/>
          <w:sz w:val="24"/>
          <w:szCs w:val="21"/>
          <w:highlight w:val="none"/>
        </w:rPr>
      </w:r>
      <w:r/>
    </w:p>
    <w:p>
      <w:pPr>
        <w:pStyle w:val="900"/>
        <w:ind w:right="561"/>
        <w:jc w:val="center"/>
        <w:spacing w:line="360" w:lineRule="auto"/>
        <w:rPr>
          <w:rFonts w:eastAsia="宋体"/>
          <w:color w:val="000000"/>
          <w:highlight w:val="none"/>
        </w:rPr>
      </w:pPr>
      <w:r>
        <w:rPr>
          <w:rFonts w:hint="eastAsia" w:eastAsia="宋体" w:cs="宋体"/>
          <w:color w:val="000000"/>
          <w:sz w:val="24"/>
          <w:szCs w:val="21"/>
          <w:highlight w:val="none"/>
        </w:rPr>
        <w:br w:type="page" w:clear="all"/>
      </w:r>
      <w:r>
        <w:rPr>
          <w:rFonts w:hint="eastAsia" w:eastAsia="宋体" w:cs="宋体"/>
          <w:b/>
          <w:color w:val="000000"/>
          <w:sz w:val="24"/>
          <w:szCs w:val="24"/>
          <w:highlight w:val="none"/>
        </w:rPr>
        <w:t xml:space="preserve">残疾人福利性单位声明函</w:t>
      </w:r>
      <w:r>
        <w:rPr>
          <w:rFonts w:eastAsia="宋体"/>
          <w:color w:val="000000"/>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本单位郑重声明，根据《财政部 民政部 中国残疾人联合会关于促进残疾人就业政府采购政策的通知》（财库</w:t>
      </w:r>
      <w:r>
        <w:rPr>
          <w:rFonts w:hint="eastAsia" w:eastAsia="宋体" w:cs="宋体"/>
          <w:color w:val="000000"/>
          <w:sz w:val="24"/>
          <w:highlight w:val="none"/>
          <w:lang w:eastAsia="zh-CN"/>
        </w:rPr>
        <w:t xml:space="preserve">〔2017〕141号</w:t>
      </w:r>
      <w:r>
        <w:rPr>
          <w:rFonts w:hint="eastAsia" w:eastAsia="宋体" w:cs="宋体"/>
          <w:color w:val="000000"/>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本单位对上述声明的真实性负责。如有虚假，将依法承担相应责任。</w:t>
      </w:r>
      <w:r>
        <w:rPr>
          <w:rFonts w:eastAsia="宋体" w:cs="宋体"/>
          <w:color w:val="000000"/>
          <w:sz w:val="24"/>
          <w:highlight w:val="none"/>
        </w:rPr>
      </w:r>
      <w:r/>
    </w:p>
    <w:p>
      <w:pPr>
        <w:pStyle w:val="900"/>
        <w:ind w:firstLine="480"/>
        <w:jc w:val="center"/>
        <w:spacing w:line="360" w:lineRule="auto"/>
        <w:rPr>
          <w:rFonts w:eastAsia="宋体" w:cs="宋体"/>
          <w:color w:val="000000"/>
          <w:sz w:val="24"/>
          <w:highlight w:val="none"/>
        </w:rPr>
      </w:pPr>
      <w:r>
        <w:rPr>
          <w:rFonts w:hint="eastAsia" w:eastAsia="宋体" w:cs="宋体"/>
          <w:color w:val="000000"/>
          <w:sz w:val="24"/>
          <w:highlight w:val="none"/>
        </w:rPr>
        <w:t xml:space="preserve">                   供应商公章：</w:t>
      </w:r>
      <w:r>
        <w:rPr>
          <w:rFonts w:eastAsia="宋体" w:cs="宋体"/>
          <w:color w:val="000000"/>
          <w:sz w:val="24"/>
          <w:highlight w:val="none"/>
        </w:rPr>
      </w:r>
      <w:r/>
    </w:p>
    <w:p>
      <w:pPr>
        <w:pStyle w:val="900"/>
        <w:ind w:firstLine="480"/>
        <w:jc w:val="center"/>
        <w:spacing w:line="360" w:lineRule="auto"/>
        <w:rPr>
          <w:rFonts w:eastAsia="宋体" w:cs="宋体"/>
          <w:color w:val="000000"/>
          <w:sz w:val="24"/>
          <w:highlight w:val="none"/>
        </w:rPr>
      </w:pPr>
      <w:r>
        <w:rPr>
          <w:rFonts w:hint="eastAsia" w:eastAsia="宋体" w:cs="宋体"/>
          <w:color w:val="000000"/>
          <w:sz w:val="24"/>
          <w:highlight w:val="none"/>
        </w:rPr>
        <w:t xml:space="preserve">                         日期：</w:t>
      </w:r>
      <w:r>
        <w:rPr>
          <w:rFonts w:eastAsia="宋体" w:cs="宋体"/>
          <w:color w:val="000000"/>
          <w:sz w:val="24"/>
          <w:highlight w:val="none"/>
        </w:rPr>
      </w:r>
      <w:r/>
    </w:p>
    <w:p>
      <w:pPr>
        <w:pStyle w:val="1011"/>
        <w:ind w:firstLine="480"/>
        <w:spacing w:line="360" w:lineRule="auto"/>
        <w:shd w:val="clear" w:color="auto" w:fill="ffffff"/>
        <w:rPr>
          <w:rFonts w:eastAsia="宋体"/>
          <w:color w:val="000000"/>
          <w:highlight w:val="none"/>
        </w:rPr>
      </w:pPr>
      <w:r>
        <w:rPr>
          <w:rFonts w:eastAsia="宋体"/>
          <w:color w:val="000000"/>
          <w:highlight w:val="none"/>
        </w:rPr>
      </w:r>
      <w:r/>
    </w:p>
    <w:p>
      <w:pPr>
        <w:pStyle w:val="900"/>
        <w:ind w:firstLine="566"/>
        <w:spacing w:line="360" w:lineRule="auto"/>
        <w:rPr>
          <w:rFonts w:eastAsia="宋体"/>
          <w:color w:val="000000"/>
          <w:sz w:val="24"/>
          <w:szCs w:val="26"/>
          <w:highlight w:val="none"/>
        </w:rPr>
      </w:pPr>
      <w:r>
        <w:rPr>
          <w:rFonts w:eastAsia="宋体"/>
          <w:color w:val="000000"/>
          <w:sz w:val="24"/>
          <w:szCs w:val="26"/>
          <w:highlight w:val="none"/>
        </w:rPr>
      </w:r>
      <w:r/>
    </w:p>
    <w:p>
      <w:pPr>
        <w:pStyle w:val="900"/>
        <w:ind w:firstLine="566"/>
        <w:spacing w:line="360" w:lineRule="auto"/>
        <w:rPr>
          <w:rFonts w:eastAsia="宋体"/>
          <w:color w:val="000000"/>
          <w:sz w:val="24"/>
          <w:szCs w:val="26"/>
          <w:highlight w:val="none"/>
        </w:rPr>
      </w:pPr>
      <w:r>
        <w:rPr>
          <w:rFonts w:hint="eastAsia" w:eastAsia="宋体"/>
          <w:color w:val="000000"/>
          <w:sz w:val="24"/>
          <w:szCs w:val="26"/>
          <w:highlight w:val="none"/>
        </w:rPr>
        <w:t xml:space="preserve">享受政府采购支持政策的残疾人福利性单位应当同时满足以下条件：</w:t>
      </w:r>
      <w:r>
        <w:rPr>
          <w:rFonts w:eastAsia="宋体"/>
          <w:color w:val="000000"/>
          <w:sz w:val="24"/>
          <w:szCs w:val="26"/>
          <w:highlight w:val="none"/>
        </w:rPr>
      </w:r>
      <w:r/>
    </w:p>
    <w:p>
      <w:pPr>
        <w:pStyle w:val="900"/>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（一）安置的残疾人占本单位在职职工人数的比例不低于25%（含25%），并且安置的残疾人人数不少于10人（含10人）；</w:t>
      </w:r>
      <w:r>
        <w:rPr>
          <w:rFonts w:eastAsia="宋体"/>
          <w:color w:val="000000"/>
          <w:sz w:val="24"/>
          <w:szCs w:val="26"/>
          <w:highlight w:val="none"/>
        </w:rPr>
      </w:r>
      <w:r/>
    </w:p>
    <w:p>
      <w:pPr>
        <w:pStyle w:val="900"/>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（二）依法与安置的每位残疾人签订了一年以上（含一年）的劳动合同或服务协议；</w:t>
      </w:r>
      <w:r>
        <w:rPr>
          <w:rFonts w:eastAsia="宋体"/>
          <w:color w:val="000000"/>
          <w:sz w:val="24"/>
          <w:szCs w:val="26"/>
          <w:highlight w:val="none"/>
        </w:rPr>
      </w:r>
      <w:r/>
    </w:p>
    <w:p>
      <w:pPr>
        <w:pStyle w:val="900"/>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（三）为安置的每位残疾人按月足额缴纳了基本养老保险、基本医疗保险、失业保险、工伤保险和生育保险等社会保险费；</w:t>
      </w:r>
      <w:r>
        <w:rPr>
          <w:rFonts w:eastAsia="宋体"/>
          <w:color w:val="000000"/>
          <w:sz w:val="24"/>
          <w:szCs w:val="26"/>
          <w:highlight w:val="none"/>
        </w:rPr>
      </w:r>
      <w:r/>
    </w:p>
    <w:p>
      <w:pPr>
        <w:pStyle w:val="900"/>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（四）通过银行等金融机构向安置的每位残疾人，按月支付了不低于单位所在区县适用的经省级人民政府批准的月最低工资标准的工资；</w:t>
      </w:r>
      <w:r>
        <w:rPr>
          <w:rFonts w:eastAsia="宋体"/>
          <w:color w:val="000000"/>
          <w:sz w:val="24"/>
          <w:szCs w:val="26"/>
          <w:highlight w:val="none"/>
        </w:rPr>
      </w:r>
      <w:r/>
    </w:p>
    <w:p>
      <w:pPr>
        <w:pStyle w:val="900"/>
        <w:ind w:firstLine="480"/>
        <w:spacing w:line="360" w:lineRule="auto"/>
        <w:rPr>
          <w:rFonts w:eastAsia="宋体"/>
          <w:color w:val="000000"/>
          <w:sz w:val="24"/>
          <w:szCs w:val="26"/>
          <w:highlight w:val="none"/>
        </w:rPr>
      </w:pPr>
      <w:r>
        <w:rPr>
          <w:rFonts w:hint="eastAsia" w:eastAsia="宋体"/>
          <w:color w:val="000000"/>
          <w:sz w:val="24"/>
          <w:szCs w:val="26"/>
          <w:highlight w:val="none"/>
        </w:rPr>
        <w:t xml:space="preserve">（五）提供本单位制造的货物、承担的工程或者服务（以下简称产品），或者提供其他残疾人福利性单位制造的货物（不包括使用非残疾人福利性单位注册商标的货物）。</w:t>
      </w:r>
      <w:r>
        <w:rPr>
          <w:rFonts w:eastAsia="宋体"/>
          <w:color w:val="000000"/>
          <w:sz w:val="24"/>
          <w:szCs w:val="26"/>
          <w:highlight w:val="none"/>
        </w:rPr>
      </w:r>
      <w:r/>
    </w:p>
    <w:p>
      <w:pPr>
        <w:pStyle w:val="900"/>
        <w:ind w:firstLine="480"/>
        <w:jc w:val="center"/>
        <w:spacing w:line="360" w:lineRule="auto"/>
        <w:rPr>
          <w:rFonts w:eastAsia="宋体"/>
          <w:color w:val="000000"/>
          <w:szCs w:val="26"/>
          <w:highlight w:val="none"/>
        </w:rPr>
      </w:pPr>
      <w:r>
        <w:rPr>
          <w:rFonts w:hint="eastAsia" w:eastAsia="宋体"/>
          <w:color w:val="000000"/>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000000"/>
          <w:sz w:val="24"/>
          <w:szCs w:val="26"/>
          <w:highlight w:val="none"/>
        </w:rPr>
        <w:br w:type="page" w:clear="all"/>
      </w:r>
      <w:r>
        <w:rPr>
          <w:rFonts w:hint="eastAsia" w:eastAsia="宋体" w:cs="宋体"/>
          <w:color w:val="000000"/>
          <w:highlight w:val="none"/>
        </w:rPr>
        <w:t xml:space="preserve">  </w:t>
      </w:r>
      <w:r>
        <w:rPr>
          <w:rFonts w:eastAsia="宋体" w:cs="宋体"/>
          <w:b/>
          <w:color w:val="000000"/>
          <w:szCs w:val="24"/>
          <w:highlight w:val="none"/>
        </w:rPr>
        <w:t xml:space="preserve">监狱企业的证明</w:t>
      </w:r>
      <w:r>
        <w:rPr>
          <w:rFonts w:eastAsia="宋体"/>
          <w:color w:val="000000"/>
          <w:szCs w:val="26"/>
          <w:highlight w:val="none"/>
        </w:rPr>
      </w:r>
      <w:r/>
    </w:p>
    <w:p>
      <w:pPr>
        <w:pStyle w:val="900"/>
        <w:ind w:firstLine="425"/>
        <w:jc w:val="center"/>
        <w:spacing w:line="360" w:lineRule="auto"/>
        <w:rPr>
          <w:rFonts w:eastAsia="宋体"/>
          <w:color w:val="000000"/>
          <w:sz w:val="24"/>
          <w:szCs w:val="26"/>
          <w:highlight w:val="none"/>
        </w:rPr>
      </w:pPr>
      <w:r>
        <w:rPr>
          <w:rFonts w:eastAsia="宋体"/>
          <w:color w:val="000000"/>
          <w:sz w:val="24"/>
          <w:szCs w:val="26"/>
          <w:highlight w:val="none"/>
        </w:rPr>
        <w:t xml:space="preserve">（格式自拟）</w:t>
      </w:r>
      <w:r>
        <w:rPr>
          <w:rFonts w:eastAsia="宋体"/>
          <w:color w:val="000000"/>
          <w:sz w:val="24"/>
          <w:szCs w:val="26"/>
          <w:highlight w:val="none"/>
        </w:rPr>
      </w:r>
      <w:r/>
    </w:p>
    <w:p>
      <w:pPr>
        <w:pStyle w:val="900"/>
        <w:ind w:firstLine="566"/>
        <w:spacing w:line="360" w:lineRule="auto"/>
        <w:rPr>
          <w:rFonts w:eastAsia="宋体"/>
          <w:color w:val="000000"/>
          <w:sz w:val="24"/>
          <w:szCs w:val="26"/>
          <w:highlight w:val="none"/>
        </w:rPr>
      </w:pPr>
      <w:r>
        <w:rPr>
          <w:rFonts w:eastAsia="宋体"/>
          <w:color w:val="000000"/>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宋体"/>
          <w:color w:val="000000"/>
          <w:sz w:val="24"/>
          <w:szCs w:val="26"/>
          <w:highlight w:val="none"/>
        </w:rPr>
      </w:r>
      <w:r/>
    </w:p>
    <w:p>
      <w:pPr>
        <w:pStyle w:val="900"/>
        <w:jc w:val="center"/>
        <w:spacing w:line="360" w:lineRule="auto"/>
        <w:widowControl/>
        <w:rPr>
          <w:rFonts w:eastAsia="宋体" w:cs="宋体"/>
          <w:color w:val="000000"/>
          <w:sz w:val="24"/>
          <w:szCs w:val="21"/>
          <w:highlight w:val="none"/>
        </w:rPr>
      </w:pPr>
      <w:r>
        <w:rPr>
          <w:rFonts w:eastAsia="宋体" w:cs="宋体"/>
          <w:color w:val="000000"/>
          <w:sz w:val="24"/>
          <w:szCs w:val="21"/>
          <w:highlight w:val="none"/>
        </w:rPr>
      </w:r>
      <w:r/>
    </w:p>
    <w:p>
      <w:pPr>
        <w:pStyle w:val="900"/>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rPr>
          <w:rFonts w:eastAsia="宋体" w:cs="宋体"/>
          <w:b/>
          <w:bCs/>
          <w:color w:val="000000"/>
          <w:sz w:val="24"/>
          <w:szCs w:val="21"/>
          <w:highlight w:val="none"/>
        </w:rPr>
      </w:r>
      <w:r/>
    </w:p>
    <w:p>
      <w:pPr>
        <w:pStyle w:val="900"/>
        <w:ind w:firstLine="482"/>
        <w:jc w:val="center"/>
        <w:spacing w:line="360" w:lineRule="auto"/>
        <w:rPr>
          <w:rFonts w:eastAsia="宋体" w:cs="宋体"/>
          <w:b/>
          <w:bCs/>
          <w:color w:val="000000"/>
          <w:sz w:val="28"/>
          <w:szCs w:val="28"/>
          <w:highlight w:val="none"/>
        </w:rPr>
        <w:outlineLvl w:val="3"/>
      </w:pPr>
      <w:r>
        <w:rPr>
          <w:rFonts w:hint="eastAsia" w:eastAsia="宋体" w:cs="宋体"/>
          <w:b/>
          <w:bCs/>
          <w:color w:val="000000"/>
          <w:sz w:val="28"/>
          <w:szCs w:val="28"/>
          <w:highlight w:val="none"/>
          <w:lang w:eastAsia="zh-CN"/>
        </w:rPr>
        <w:t xml:space="preserve">7.</w:t>
      </w:r>
      <w:r>
        <w:rPr>
          <w:rFonts w:hint="eastAsia" w:eastAsia="宋体" w:cs="宋体"/>
          <w:b/>
          <w:bCs/>
          <w:color w:val="000000"/>
          <w:sz w:val="28"/>
          <w:szCs w:val="28"/>
          <w:highlight w:val="none"/>
        </w:rPr>
        <w:t xml:space="preserve">投标响应函（格式不得变动）</w:t>
      </w:r>
      <w:r>
        <w:rPr>
          <w:rFonts w:eastAsia="宋体" w:cs="宋体"/>
          <w:b/>
          <w:bCs/>
          <w:color w:val="000000"/>
          <w:sz w:val="28"/>
          <w:szCs w:val="28"/>
          <w:highlight w:val="none"/>
        </w:rPr>
      </w:r>
      <w:r/>
    </w:p>
    <w:p>
      <w:pPr>
        <w:pStyle w:val="900"/>
        <w:jc w:val="left"/>
        <w:spacing w:line="360" w:lineRule="auto"/>
        <w:rPr>
          <w:rFonts w:eastAsia="宋体" w:cs="宋体"/>
          <w:color w:val="000000"/>
          <w:sz w:val="24"/>
          <w:szCs w:val="21"/>
          <w:highlight w:val="none"/>
        </w:rPr>
      </w:pPr>
      <w:r>
        <w:rPr>
          <w:rFonts w:hint="eastAsia" w:eastAsia="宋体" w:cs="宋体"/>
          <w:color w:val="000000"/>
          <w:sz w:val="24"/>
          <w:szCs w:val="21"/>
          <w:highlight w:val="none"/>
          <w:u w:val="single"/>
          <w:lang w:eastAsia="zh-CN"/>
        </w:rPr>
        <w:t xml:space="preserve">南通市体育运动学校</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（职务）为全权代表参加该项目的投标工作，全权处理本次投标的有关事宜。同时，我公司声明如下：</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1.</w:t>
      </w:r>
      <w:r>
        <w:rPr>
          <w:rFonts w:hint="eastAsia" w:eastAsia="宋体" w:cs="宋体"/>
          <w:color w:val="000000"/>
          <w:sz w:val="24"/>
          <w:szCs w:val="21"/>
          <w:highlight w:val="none"/>
        </w:rPr>
        <w:t xml:space="preserve">我方同意并接受本项目招标文件的各项要求，遵守招标文件中的各项规定，按招标文件的要求提供报价。</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2.</w:t>
      </w:r>
      <w:r>
        <w:rPr>
          <w:rFonts w:hint="eastAsia" w:eastAsia="宋体" w:cs="宋体"/>
          <w:color w:val="000000"/>
          <w:sz w:val="24"/>
          <w:szCs w:val="21"/>
          <w:highlight w:val="none"/>
        </w:rPr>
        <w:t xml:space="preserve">我方已经详细审查了全部招标文件，我方已完全清</w:t>
      </w:r>
      <w:r>
        <w:rPr>
          <w:rFonts w:hint="eastAsia" w:eastAsia="宋体" w:cs="宋体"/>
          <w:color w:val="000000"/>
          <w:sz w:val="24"/>
          <w:szCs w:val="21"/>
          <w:highlight w:val="none"/>
          <w:lang w:eastAsia="zh-CN"/>
        </w:rPr>
        <w:t xml:space="preserve">晰地</w:t>
      </w:r>
      <w:r>
        <w:rPr>
          <w:rFonts w:hint="eastAsia" w:eastAsia="宋体" w:cs="宋体"/>
          <w:color w:val="000000"/>
          <w:sz w:val="24"/>
          <w:szCs w:val="21"/>
          <w:highlight w:val="none"/>
        </w:rPr>
        <w:t xml:space="preserve">理解招标文件的要求，不存在任何含糊不清和误解之处，同意放弃对这些文件所提出的异议和质疑的权利。</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3.</w:t>
      </w:r>
      <w:r>
        <w:rPr>
          <w:rFonts w:hint="eastAsia" w:eastAsia="宋体" w:cs="宋体"/>
          <w:color w:val="000000"/>
          <w:sz w:val="24"/>
          <w:szCs w:val="21"/>
          <w:highlight w:val="none"/>
        </w:rPr>
        <w:t xml:space="preserve">我方愿意提供招标人在招标文件中要求的所有资料。</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4.</w:t>
      </w:r>
      <w:r>
        <w:rPr>
          <w:rFonts w:hint="eastAsia" w:eastAsia="宋体" w:cs="宋体"/>
          <w:color w:val="000000"/>
          <w:sz w:val="24"/>
          <w:szCs w:val="21"/>
          <w:highlight w:val="none"/>
        </w:rPr>
        <w:t xml:space="preserve">我方承诺在本次招标响应中提供的一切文件，无论是原件还是复印件均真实有效，绝无任何虚假、伪造和夸大</w:t>
      </w:r>
      <w:r>
        <w:rPr>
          <w:rFonts w:hint="eastAsia" w:eastAsia="宋体" w:cs="宋体"/>
          <w:color w:val="000000"/>
          <w:sz w:val="24"/>
          <w:szCs w:val="21"/>
          <w:highlight w:val="none"/>
          <w:lang w:eastAsia="zh-CN"/>
        </w:rPr>
        <w:t xml:space="preserve">的成分</w:t>
      </w:r>
      <w:r>
        <w:rPr>
          <w:rFonts w:hint="eastAsia" w:eastAsia="宋体" w:cs="宋体"/>
          <w:color w:val="000000"/>
          <w:sz w:val="24"/>
          <w:szCs w:val="21"/>
          <w:highlight w:val="none"/>
        </w:rPr>
        <w:t xml:space="preserve">。否则，愿承担相应的后果和法律责任。</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5.</w:t>
      </w:r>
      <w:r>
        <w:rPr>
          <w:rFonts w:hint="eastAsia" w:eastAsia="宋体" w:cs="宋体"/>
          <w:color w:val="000000"/>
          <w:sz w:val="24"/>
          <w:szCs w:val="21"/>
          <w:highlight w:val="none"/>
        </w:rPr>
        <w:t xml:space="preserve">我方尊重评标小组所作的评定结果，同时也清</w:t>
      </w:r>
      <w:r>
        <w:rPr>
          <w:rFonts w:hint="eastAsia" w:eastAsia="宋体" w:cs="宋体"/>
          <w:color w:val="000000"/>
          <w:sz w:val="24"/>
          <w:szCs w:val="21"/>
          <w:highlight w:val="none"/>
          <w:lang w:eastAsia="zh-CN"/>
        </w:rPr>
        <w:t xml:space="preserve">楚地</w:t>
      </w:r>
      <w:r>
        <w:rPr>
          <w:rFonts w:hint="eastAsia" w:eastAsia="宋体" w:cs="宋体"/>
          <w:color w:val="000000"/>
          <w:sz w:val="24"/>
          <w:szCs w:val="21"/>
          <w:highlight w:val="none"/>
        </w:rPr>
        <w:t xml:space="preserve">理解到投标报价最低并非意味着必定获得中标资格。</w:t>
      </w:r>
      <w:r>
        <w:rPr>
          <w:rFonts w:eastAsia="宋体" w:cs="宋体"/>
          <w:color w:val="000000"/>
          <w:sz w:val="24"/>
          <w:szCs w:val="21"/>
          <w:highlight w:val="none"/>
        </w:rPr>
      </w:r>
      <w:r/>
    </w:p>
    <w:p>
      <w:pPr>
        <w:pStyle w:val="900"/>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lang w:eastAsia="zh-CN"/>
        </w:rPr>
        <w:t xml:space="preserve">6.</w:t>
      </w:r>
      <w:r>
        <w:rPr>
          <w:rFonts w:hint="eastAsia" w:eastAsia="宋体" w:cs="宋体"/>
          <w:color w:val="000000"/>
          <w:sz w:val="24"/>
          <w:szCs w:val="21"/>
          <w:highlight w:val="none"/>
        </w:rPr>
        <w:t xml:space="preserve">一旦我方中标，我方将根据招标文件的规定，严格履行招标文件中规定的每一项要求，按期、按质、按量履行合同的义务。 </w:t>
      </w:r>
      <w:r>
        <w:rPr>
          <w:rFonts w:eastAsia="宋体" w:cs="宋体"/>
          <w:color w:val="000000"/>
          <w:sz w:val="24"/>
          <w:szCs w:val="21"/>
          <w:highlight w:val="none"/>
        </w:rPr>
      </w:r>
      <w:r/>
    </w:p>
    <w:p>
      <w:pPr>
        <w:pStyle w:val="900"/>
        <w:ind w:firstLine="480"/>
        <w:jc w:val="righ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00"/>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（加盖公章）</w:t>
      </w:r>
      <w:r>
        <w:rPr>
          <w:rFonts w:eastAsia="宋体" w:cs="宋体"/>
          <w:color w:val="000000"/>
          <w:sz w:val="24"/>
          <w:szCs w:val="21"/>
          <w:highlight w:val="none"/>
        </w:rPr>
      </w:r>
      <w:r/>
    </w:p>
    <w:p>
      <w:pPr>
        <w:pStyle w:val="900"/>
        <w:ind w:firstLine="48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法定代表人或被授权人：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（签字或盖章）</w:t>
      </w:r>
      <w:r>
        <w:rPr>
          <w:rFonts w:eastAsia="宋体" w:cs="宋体"/>
          <w:color w:val="000000"/>
          <w:sz w:val="24"/>
          <w:szCs w:val="21"/>
          <w:highlight w:val="none"/>
        </w:rPr>
      </w:r>
      <w:r/>
    </w:p>
    <w:p>
      <w:pPr>
        <w:pStyle w:val="900"/>
        <w:jc w:val="right"/>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年      月     日</w:t>
      </w:r>
      <w:r>
        <w:rPr>
          <w:rFonts w:eastAsia="宋体" w:cs="宋体"/>
          <w:color w:val="000000"/>
          <w:sz w:val="24"/>
          <w:szCs w:val="21"/>
          <w:highlight w:val="none"/>
        </w:rPr>
      </w:r>
      <w:r/>
    </w:p>
    <w:p>
      <w:pPr>
        <w:pStyle w:val="953"/>
        <w:ind w:firstLine="723"/>
        <w:rPr>
          <w:rFonts w:ascii="Times New Roman" w:hAnsi="Times New Roman"/>
          <w:color w:val="000000"/>
          <w:highlight w:val="none"/>
        </w:rPr>
      </w:pPr>
      <w:r>
        <w:rPr>
          <w:rFonts w:ascii="Times New Roman" w:hAnsi="Times New Roman"/>
          <w:color w:val="000000"/>
          <w:highlight w:val="none"/>
        </w:rPr>
      </w:r>
      <w:r/>
    </w:p>
    <w:p>
      <w:pPr>
        <w:pStyle w:val="900"/>
        <w:ind w:firstLine="482"/>
        <w:jc w:val="center"/>
        <w:spacing w:line="360" w:lineRule="auto"/>
        <w:rPr>
          <w:rFonts w:eastAsia="宋体" w:cs="宋体"/>
          <w:b/>
          <w:bCs/>
          <w:color w:val="000000"/>
          <w:sz w:val="24"/>
          <w:szCs w:val="24"/>
          <w:highlight w:val="none"/>
        </w:rPr>
      </w:pPr>
      <w:r>
        <w:rPr>
          <w:rFonts w:hint="eastAsia" w:eastAsia="宋体" w:cs="宋体"/>
          <w:b/>
          <w:bCs/>
          <w:color w:val="000000"/>
          <w:szCs w:val="21"/>
          <w:highlight w:val="none"/>
        </w:rPr>
        <w:br w:type="page" w:clear="all"/>
      </w:r>
      <w:r>
        <w:rPr>
          <w:rFonts w:eastAsia="宋体" w:cs="宋体"/>
          <w:b/>
          <w:bCs/>
          <w:color w:val="000000"/>
          <w:sz w:val="24"/>
          <w:szCs w:val="24"/>
          <w:highlight w:val="none"/>
        </w:rPr>
      </w:r>
      <w:r/>
    </w:p>
    <w:p>
      <w:pPr>
        <w:pStyle w:val="900"/>
        <w:ind w:firstLine="482"/>
        <w:jc w:val="center"/>
        <w:spacing w:line="360" w:lineRule="auto"/>
        <w:rPr>
          <w:rFonts w:eastAsia="宋体" w:cs="宋体"/>
          <w:b/>
          <w:bCs/>
          <w:color w:val="000000"/>
          <w:sz w:val="28"/>
          <w:szCs w:val="28"/>
          <w:highlight w:val="none"/>
        </w:rPr>
        <w:outlineLvl w:val="3"/>
      </w:pPr>
      <w:r>
        <w:rPr>
          <w:rFonts w:hint="eastAsia" w:eastAsia="宋体" w:cs="宋体"/>
          <w:b/>
          <w:bCs/>
          <w:color w:val="000000"/>
          <w:sz w:val="28"/>
          <w:szCs w:val="28"/>
          <w:highlight w:val="none"/>
          <w:lang w:eastAsia="zh-CN"/>
        </w:rPr>
        <w:t xml:space="preserve">8.</w:t>
      </w:r>
      <w:r>
        <w:rPr>
          <w:rFonts w:hint="eastAsia" w:eastAsia="宋体" w:cs="宋体"/>
          <w:b/>
          <w:bCs/>
          <w:color w:val="000000"/>
          <w:sz w:val="28"/>
          <w:szCs w:val="28"/>
          <w:highlight w:val="none"/>
        </w:rPr>
        <w:t xml:space="preserve">商务条款正负偏离表</w:t>
      </w:r>
      <w:r>
        <w:rPr>
          <w:rFonts w:eastAsia="宋体" w:cs="宋体"/>
          <w:b/>
          <w:bCs/>
          <w:color w:val="000000"/>
          <w:sz w:val="28"/>
          <w:szCs w:val="28"/>
          <w:highlight w:val="none"/>
        </w:rPr>
      </w:r>
      <w:r/>
    </w:p>
    <w:p>
      <w:pPr>
        <w:pStyle w:val="1226"/>
        <w:spacing w:line="360" w:lineRule="auto"/>
        <w:rPr>
          <w:rFonts w:eastAsia="宋体" w:cs="宋体"/>
          <w:color w:val="000000"/>
          <w:szCs w:val="24"/>
          <w:highlight w:val="none"/>
        </w:rPr>
      </w:pPr>
      <w:r>
        <w:rPr>
          <w:rFonts w:hint="eastAsia" w:eastAsia="宋体" w:cs="宋体"/>
          <w:color w:val="000000"/>
          <w:szCs w:val="24"/>
          <w:highlight w:val="none"/>
        </w:rPr>
        <w:t xml:space="preserve">项目名称：</w:t>
      </w:r>
      <w:r>
        <w:rPr>
          <w:rFonts w:eastAsia="宋体" w:cs="宋体"/>
          <w:color w:val="000000"/>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2331" w:type="dxa"/>
            <w:vAlign w:val="center"/>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招标文件要求的商务条款</w:t>
            </w:r>
            <w:r>
              <w:rPr>
                <w:rFonts w:eastAsia="宋体" w:cs="宋体"/>
                <w:color w:val="000000"/>
                <w:sz w:val="24"/>
                <w:szCs w:val="24"/>
                <w:highlight w:val="none"/>
              </w:rPr>
            </w:r>
            <w:r/>
          </w:p>
        </w:tc>
        <w:tc>
          <w:tcPr>
            <w:tcW w:w="2297" w:type="dxa"/>
            <w:vAlign w:val="center"/>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投标文件响应情况</w:t>
            </w:r>
            <w:r>
              <w:rPr>
                <w:rFonts w:eastAsia="宋体" w:cs="宋体"/>
                <w:color w:val="000000"/>
                <w:sz w:val="24"/>
                <w:szCs w:val="24"/>
                <w:highlight w:val="none"/>
              </w:rPr>
            </w:r>
            <w:r/>
          </w:p>
        </w:tc>
        <w:tc>
          <w:tcPr>
            <w:tcW w:w="2362" w:type="dxa"/>
            <w:vAlign w:val="center"/>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偏离说明</w:t>
            </w:r>
            <w:r>
              <w:rPr>
                <w:rFonts w:eastAsia="宋体" w:cs="宋体"/>
                <w:color w:val="000000"/>
                <w:sz w:val="24"/>
                <w:szCs w:val="24"/>
                <w:highlight w:val="none"/>
              </w:rPr>
            </w:r>
            <w:r/>
          </w:p>
        </w:tc>
        <w:tc>
          <w:tcPr>
            <w:tcW w:w="1445" w:type="dxa"/>
            <w:vAlign w:val="center"/>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备注</w:t>
            </w:r>
            <w:r>
              <w:rPr>
                <w:rFonts w:eastAsia="宋体" w:cs="宋体"/>
                <w:color w:val="000000"/>
                <w:sz w:val="24"/>
                <w:szCs w:val="24"/>
                <w:highlight w:val="none"/>
              </w:rPr>
            </w:r>
            <w:r/>
          </w:p>
        </w:tc>
      </w:tr>
      <w:tr>
        <w:trPr>
          <w:trHeight w:val="414"/>
        </w:trPr>
        <w:tc>
          <w:tcPr>
            <w:tcW w:w="851" w:type="dxa"/>
            <w:vAlign w:val="top"/>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2331"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297"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362"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1445" w:type="dxa"/>
            <w:vAlign w:val="top"/>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r>
      <w:tr>
        <w:trPr>
          <w:trHeight w:val="548"/>
        </w:trPr>
        <w:tc>
          <w:tcPr>
            <w:tcW w:w="851" w:type="dxa"/>
            <w:vAlign w:val="top"/>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2</w:t>
            </w:r>
            <w:r>
              <w:rPr>
                <w:rFonts w:eastAsia="宋体" w:cs="宋体"/>
                <w:color w:val="000000"/>
                <w:sz w:val="24"/>
                <w:szCs w:val="24"/>
                <w:highlight w:val="none"/>
              </w:rPr>
            </w:r>
            <w:r/>
          </w:p>
        </w:tc>
        <w:tc>
          <w:tcPr>
            <w:tcW w:w="2331"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297"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362"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1445" w:type="dxa"/>
            <w:vAlign w:val="top"/>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r>
      <w:tr>
        <w:trPr>
          <w:trHeight w:val="400"/>
        </w:trPr>
        <w:tc>
          <w:tcPr>
            <w:tcW w:w="851" w:type="dxa"/>
            <w:vAlign w:val="top"/>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3</w:t>
            </w:r>
            <w:r>
              <w:rPr>
                <w:rFonts w:eastAsia="宋体" w:cs="宋体"/>
                <w:color w:val="000000"/>
                <w:sz w:val="24"/>
                <w:szCs w:val="24"/>
                <w:highlight w:val="none"/>
              </w:rPr>
            </w:r>
            <w:r/>
          </w:p>
        </w:tc>
        <w:tc>
          <w:tcPr>
            <w:tcW w:w="2331"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297"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362"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1445" w:type="dxa"/>
            <w:vAlign w:val="top"/>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r>
      <w:tr>
        <w:trPr>
          <w:trHeight w:val="419"/>
        </w:trPr>
        <w:tc>
          <w:tcPr>
            <w:tcW w:w="851" w:type="dxa"/>
            <w:vAlign w:val="top"/>
            <w:textDirection w:val="lrTb"/>
            <w:noWrap w:val="false"/>
          </w:tcPr>
          <w:p>
            <w:pPr>
              <w:pStyle w:val="900"/>
              <w:ind w:left="0" w:right="0"/>
              <w:jc w:val="center"/>
              <w:keepLines w:val="0"/>
              <w:keepNext w:val="0"/>
              <w:spacing w:before="0" w:beforeAutospacing="0" w:after="0" w:afterAutospacing="0" w:line="360" w:lineRule="auto"/>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4</w:t>
            </w:r>
            <w:r>
              <w:rPr>
                <w:rFonts w:eastAsia="宋体" w:cs="宋体"/>
                <w:color w:val="000000"/>
                <w:sz w:val="24"/>
                <w:szCs w:val="24"/>
                <w:highlight w:val="none"/>
              </w:rPr>
            </w:r>
            <w:r/>
          </w:p>
        </w:tc>
        <w:tc>
          <w:tcPr>
            <w:tcW w:w="2331"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297"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2362" w:type="dxa"/>
            <w:vAlign w:val="center"/>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c>
          <w:tcPr>
            <w:tcW w:w="1445" w:type="dxa"/>
            <w:vAlign w:val="top"/>
            <w:textDirection w:val="lrTb"/>
            <w:noWrap w:val="false"/>
          </w:tcPr>
          <w:p>
            <w:pPr>
              <w:pStyle w:val="900"/>
              <w:ind w:left="0" w:right="0"/>
              <w:jc w:val="left"/>
              <w:keepLines w:val="0"/>
              <w:keepNext w:val="0"/>
              <w:spacing w:before="0" w:beforeAutospacing="0" w:after="0" w:afterAutospacing="0" w:line="360" w:lineRule="auto"/>
              <w:rPr>
                <w:rFonts w:eastAsia="宋体" w:cs="宋体"/>
                <w:color w:val="000000"/>
                <w:sz w:val="24"/>
                <w:szCs w:val="24"/>
                <w:highlight w:val="none"/>
              </w:rPr>
              <w:suppressLineNumbers w:val="0"/>
            </w:pPr>
            <w:r>
              <w:rPr>
                <w:rFonts w:eastAsia="宋体" w:cs="宋体"/>
                <w:color w:val="000000"/>
                <w:sz w:val="24"/>
                <w:szCs w:val="24"/>
                <w:highlight w:val="none"/>
              </w:rPr>
            </w:r>
            <w:r/>
          </w:p>
        </w:tc>
      </w:tr>
    </w:tbl>
    <w:p>
      <w:pPr>
        <w:pStyle w:val="900"/>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4"/>
          <w:highlight w:val="none"/>
        </w:rPr>
        <w:t xml:space="preserve">：（盖章）             </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法定代表人或被授权人（签字或盖章）：</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日期：</w:t>
      </w:r>
      <w:r>
        <w:rPr>
          <w:rFonts w:eastAsia="宋体" w:cs="宋体"/>
          <w:color w:val="000000"/>
          <w:sz w:val="24"/>
          <w:szCs w:val="24"/>
          <w:highlight w:val="none"/>
        </w:rPr>
      </w:r>
      <w:r/>
    </w:p>
    <w:p>
      <w:pPr>
        <w:pStyle w:val="1226"/>
        <w:spacing w:line="360" w:lineRule="auto"/>
        <w:rPr>
          <w:rFonts w:eastAsia="宋体" w:cs="宋体"/>
          <w:color w:val="000000"/>
          <w:szCs w:val="24"/>
          <w:highlight w:val="none"/>
        </w:rPr>
      </w:pPr>
      <w:r>
        <w:rPr>
          <w:rFonts w:eastAsia="宋体" w:cs="宋体"/>
          <w:color w:val="000000"/>
          <w:szCs w:val="24"/>
          <w:highlight w:val="none"/>
        </w:rPr>
      </w:r>
      <w:r/>
    </w:p>
    <w:p>
      <w:pPr>
        <w:pStyle w:val="1226"/>
        <w:spacing w:line="360" w:lineRule="auto"/>
        <w:rPr>
          <w:rFonts w:eastAsia="宋体" w:cs="宋体"/>
          <w:color w:val="000000"/>
          <w:szCs w:val="24"/>
          <w:highlight w:val="none"/>
        </w:rPr>
      </w:pPr>
      <w:r>
        <w:rPr>
          <w:rFonts w:eastAsia="宋体" w:cs="宋体"/>
          <w:color w:val="000000"/>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注：1、供应商提交的响应文件中与招标文件第三部分“项目需求”中的</w:t>
      </w:r>
      <w:r>
        <w:rPr>
          <w:rFonts w:hint="eastAsia" w:eastAsia="宋体" w:cs="宋体"/>
          <w:b/>
          <w:bCs/>
          <w:color w:val="000000"/>
          <w:sz w:val="24"/>
          <w:szCs w:val="24"/>
          <w:highlight w:val="none"/>
          <w:lang w:val="zh-CN"/>
        </w:rPr>
        <w:t xml:space="preserve">商务</w:t>
      </w:r>
      <w:r>
        <w:rPr>
          <w:rFonts w:hint="eastAsia" w:eastAsia="宋体" w:cs="宋体"/>
          <w:color w:val="000000"/>
          <w:sz w:val="24"/>
          <w:szCs w:val="24"/>
          <w:highlight w:val="none"/>
          <w:lang w:val="zh-CN"/>
        </w:rPr>
        <w:t xml:space="preserve">要求，应逐条填列在偏离表中。也可以提供经签署、盖章的空白表格，招标人将视为供应商完全接受第三部分“项目需求”中的商务部分的条款内容。</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2.“偏离说明”一栏选择“正偏离”“负偏离”进行填写。正偏离的确认和负偏离的是否响应采购文件，经三分之二评委认定。</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3.供应商如果虚假响应，将承担被暂停参加招标人招标活动的风险。</w:t>
      </w:r>
      <w:r>
        <w:rPr>
          <w:rFonts w:eastAsia="宋体" w:cs="宋体"/>
          <w:color w:val="000000"/>
          <w:sz w:val="24"/>
          <w:szCs w:val="24"/>
          <w:highlight w:val="none"/>
        </w:rPr>
      </w:r>
      <w:r/>
    </w:p>
    <w:p>
      <w:pPr>
        <w:pStyle w:val="900"/>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lang w:val="zh-CN"/>
        </w:rPr>
        <w:t xml:space="preserve">4.供应商若提供其他增值服务，可以在表中自行据实填写。</w:t>
      </w:r>
      <w:r>
        <w:rPr>
          <w:rFonts w:eastAsia="宋体" w:cs="宋体"/>
          <w:color w:val="000000"/>
          <w:sz w:val="24"/>
          <w:szCs w:val="24"/>
          <w:highlight w:val="none"/>
        </w:rPr>
      </w:r>
      <w:r/>
    </w:p>
    <w:p>
      <w:pPr>
        <w:pStyle w:val="900"/>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900"/>
        <w:ind w:firstLine="482"/>
        <w:jc w:val="center"/>
        <w:spacing w:line="360" w:lineRule="auto"/>
        <w:tabs>
          <w:tab w:val="left" w:pos="2385" w:leader="none"/>
          <w:tab w:val="center" w:pos="4212" w:leader="none"/>
        </w:tabs>
        <w:rPr>
          <w:rFonts w:eastAsia="宋体" w:cs="宋体"/>
          <w:b/>
          <w:bCs/>
          <w:color w:val="000000"/>
          <w:sz w:val="28"/>
          <w:szCs w:val="28"/>
          <w:highlight w:val="none"/>
        </w:rPr>
      </w:pPr>
      <w:r>
        <w:rPr>
          <w:rFonts w:hint="eastAsia" w:ascii="Times New Roman" w:hAnsi="Times New Roman"/>
          <w:color w:val="000000"/>
          <w:szCs w:val="21"/>
          <w:highlight w:val="none"/>
        </w:rPr>
        <w:br w:type="page" w:clear="all"/>
      </w:r>
      <w:r>
        <w:rPr>
          <w:rFonts w:hint="eastAsia"/>
          <w:color w:val="000000"/>
          <w:szCs w:val="21"/>
          <w:highlight w:val="none"/>
          <w:lang w:eastAsia="zh-CN"/>
        </w:rPr>
        <w:t xml:space="preserve">9.</w:t>
      </w:r>
      <w:r>
        <w:rPr>
          <w:rFonts w:hint="eastAsia" w:eastAsia="宋体" w:cs="宋体"/>
          <w:b/>
          <w:bCs/>
          <w:color w:val="000000"/>
          <w:sz w:val="28"/>
          <w:szCs w:val="28"/>
          <w:highlight w:val="none"/>
        </w:rPr>
        <w:t xml:space="preserve">《技术条款响应正负偏离表》</w:t>
      </w:r>
      <w:r>
        <w:rPr>
          <w:rFonts w:eastAsia="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124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项目名称</w:t>
            </w:r>
            <w:r>
              <w:rPr>
                <w:rFonts w:eastAsia="宋体" w:cs="宋体"/>
                <w:color w:val="000000"/>
                <w:sz w:val="24"/>
                <w:szCs w:val="24"/>
                <w:highlight w:val="none"/>
              </w:rPr>
            </w:r>
            <w:r/>
          </w:p>
        </w:tc>
        <w:tc>
          <w:tcPr>
            <w:tcW w:w="159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品牌型号</w:t>
            </w:r>
            <w:r>
              <w:rPr>
                <w:rFonts w:eastAsia="宋体" w:cs="宋体"/>
                <w:color w:val="000000"/>
                <w:sz w:val="24"/>
                <w:szCs w:val="24"/>
                <w:highlight w:val="none"/>
              </w:rPr>
            </w:r>
            <w:r/>
          </w:p>
        </w:tc>
        <w:tc>
          <w:tcPr>
            <w:tcW w:w="1767"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公开招标文件设备参数要求</w:t>
            </w:r>
            <w:r>
              <w:rPr>
                <w:rFonts w:eastAsia="宋体" w:cs="宋体"/>
                <w:color w:val="000000"/>
                <w:sz w:val="24"/>
                <w:szCs w:val="24"/>
                <w:highlight w:val="none"/>
              </w:rPr>
            </w:r>
            <w:r/>
          </w:p>
        </w:tc>
        <w:tc>
          <w:tcPr>
            <w:tcW w:w="201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所投设备</w:t>
            </w:r>
            <w:r>
              <w:rPr>
                <w:rFonts w:eastAsia="宋体" w:cs="宋体"/>
                <w:color w:val="000000"/>
                <w:sz w:val="24"/>
                <w:szCs w:val="24"/>
                <w:highlight w:val="none"/>
              </w:rPr>
            </w:r>
            <w:r/>
          </w:p>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技术响应参数</w:t>
            </w:r>
            <w:r>
              <w:rPr>
                <w:rFonts w:eastAsia="宋体" w:cs="宋体"/>
                <w:color w:val="000000"/>
                <w:sz w:val="24"/>
                <w:szCs w:val="24"/>
                <w:highlight w:val="none"/>
              </w:rPr>
            </w:r>
            <w:r/>
          </w:p>
        </w:tc>
        <w:tc>
          <w:tcPr>
            <w:tcW w:w="136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偏离/响应</w:t>
            </w:r>
            <w:r>
              <w:rPr>
                <w:rFonts w:eastAsia="宋体" w:cs="宋体"/>
                <w:color w:val="000000"/>
                <w:sz w:val="24"/>
                <w:szCs w:val="24"/>
                <w:highlight w:val="none"/>
              </w:rPr>
            </w:r>
            <w:r/>
          </w:p>
        </w:tc>
        <w:tc>
          <w:tcPr>
            <w:tcW w:w="80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说明</w:t>
            </w:r>
            <w:r>
              <w:rPr>
                <w:rFonts w:eastAsia="宋体" w:cs="宋体"/>
                <w:color w:val="000000"/>
                <w:sz w:val="24"/>
                <w:szCs w:val="24"/>
                <w:highlight w:val="none"/>
              </w:rPr>
            </w:r>
            <w:r/>
          </w:p>
        </w:tc>
      </w:tr>
      <w:tr>
        <w:trPr>
          <w:trHeight w:val="416"/>
        </w:trPr>
        <w:tc>
          <w:tcPr>
            <w:tcW w:w="74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124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159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1767"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201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136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80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r>
      <w:tr>
        <w:trPr>
          <w:trHeight w:val="416"/>
        </w:trPr>
        <w:tc>
          <w:tcPr>
            <w:tcW w:w="74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hint="eastAsia" w:eastAsia="宋体" w:cs="宋体"/>
                <w:color w:val="000000"/>
                <w:sz w:val="24"/>
                <w:szCs w:val="24"/>
                <w:highlight w:val="none"/>
              </w:rPr>
              <w:t xml:space="preserve">……</w:t>
            </w:r>
            <w:r>
              <w:rPr>
                <w:rFonts w:eastAsia="宋体" w:cs="宋体"/>
                <w:color w:val="000000"/>
                <w:sz w:val="24"/>
                <w:szCs w:val="24"/>
                <w:highlight w:val="none"/>
              </w:rPr>
            </w:r>
            <w:r/>
          </w:p>
        </w:tc>
        <w:tc>
          <w:tcPr>
            <w:tcW w:w="124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159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1767"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201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1363"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c>
          <w:tcPr>
            <w:tcW w:w="809" w:type="dxa"/>
            <w:vAlign w:val="center"/>
            <w:textDirection w:val="lrTb"/>
            <w:noWrap w:val="false"/>
          </w:tcPr>
          <w:p>
            <w:pPr>
              <w:pStyle w:val="900"/>
              <w:ind w:left="0" w:right="0"/>
              <w:jc w:val="center"/>
              <w:keepLines w:val="0"/>
              <w:keepNext w:val="0"/>
              <w:spacing w:before="0" w:beforeAutospacing="0" w:after="0" w:afterAutospacing="0" w:line="420" w:lineRule="exact"/>
              <w:rPr>
                <w:rFonts w:eastAsia="宋体" w:cs="宋体"/>
                <w:color w:val="000000"/>
                <w:sz w:val="24"/>
                <w:szCs w:val="24"/>
                <w:highlight w:val="none"/>
              </w:rPr>
              <w:suppressLineNumbers w:val="0"/>
            </w:pPr>
            <w:r>
              <w:rPr>
                <w:rFonts w:eastAsia="宋体" w:cs="宋体"/>
                <w:color w:val="000000"/>
                <w:sz w:val="24"/>
                <w:szCs w:val="24"/>
                <w:highlight w:val="none"/>
              </w:rPr>
            </w:r>
            <w:r/>
          </w:p>
        </w:tc>
      </w:tr>
    </w:tbl>
    <w:p>
      <w:pPr>
        <w:pStyle w:val="900"/>
        <w:ind w:firstLine="485"/>
        <w:spacing w:line="420" w:lineRule="exact"/>
        <w:rPr>
          <w:rFonts w:eastAsia="宋体" w:cs="宋体"/>
          <w:color w:val="000000"/>
          <w:sz w:val="24"/>
          <w:szCs w:val="24"/>
          <w:highlight w:val="none"/>
        </w:rPr>
      </w:pPr>
      <w:r>
        <w:rPr>
          <w:rFonts w:hint="eastAsia" w:eastAsia="宋体" w:cs="宋体"/>
          <w:color w:val="000000"/>
          <w:sz w:val="24"/>
          <w:szCs w:val="24"/>
          <w:highlight w:val="none"/>
        </w:rPr>
        <w:t xml:space="preserve">注：①</w:t>
      </w:r>
      <w:r>
        <w:rPr>
          <w:rFonts w:hint="eastAsia" w:eastAsia="宋体" w:cs="宋体"/>
          <w:color w:val="000000"/>
          <w:sz w:val="24"/>
          <w:szCs w:val="24"/>
          <w:highlight w:val="none"/>
          <w:lang w:eastAsia="zh-CN"/>
        </w:rPr>
        <w:t xml:space="preserve">投标人</w:t>
      </w:r>
      <w:r>
        <w:rPr>
          <w:rFonts w:hint="eastAsia" w:eastAsia="宋体" w:cs="宋体"/>
          <w:color w:val="000000"/>
          <w:sz w:val="24"/>
          <w:szCs w:val="24"/>
          <w:highlight w:val="none"/>
        </w:rPr>
        <w:t xml:space="preserve">应对照公开招标文件第三章项目需求内的要求，逐一填写。②</w:t>
      </w:r>
      <w:r>
        <w:rPr>
          <w:rFonts w:hint="eastAsia" w:eastAsia="宋体" w:cs="宋体"/>
          <w:color w:val="000000"/>
          <w:sz w:val="24"/>
          <w:szCs w:val="24"/>
          <w:highlight w:val="none"/>
          <w:lang w:eastAsia="zh-CN"/>
        </w:rPr>
        <w:t xml:space="preserve">投标人</w:t>
      </w:r>
      <w:r>
        <w:rPr>
          <w:rFonts w:hint="eastAsia" w:eastAsia="宋体" w:cs="宋体"/>
          <w:color w:val="000000"/>
          <w:sz w:val="24"/>
          <w:szCs w:val="24"/>
          <w:highlight w:val="none"/>
        </w:rPr>
        <w:t xml:space="preserve">不能简单照搬照抄采购单位项目需求说明中的技术要求，必须作实事求是的响应。如照搬照抄项目需求说明中的技术要求的，中标后供应商在同采购单位签订合同和履约环节中不得提出异议，一切后果和损失由</w:t>
      </w:r>
      <w:r>
        <w:rPr>
          <w:rFonts w:hint="eastAsia" w:eastAsia="宋体" w:cs="宋体"/>
          <w:color w:val="000000"/>
          <w:sz w:val="24"/>
          <w:szCs w:val="24"/>
          <w:highlight w:val="none"/>
          <w:lang w:eastAsia="zh-CN"/>
        </w:rPr>
        <w:t xml:space="preserve">中标人</w:t>
      </w:r>
      <w:r>
        <w:rPr>
          <w:rFonts w:hint="eastAsia" w:eastAsia="宋体" w:cs="宋体"/>
          <w:color w:val="000000"/>
          <w:sz w:val="24"/>
          <w:szCs w:val="24"/>
          <w:highlight w:val="none"/>
        </w:rPr>
        <w:t xml:space="preserve">承担。如</w:t>
      </w:r>
      <w:r>
        <w:rPr>
          <w:rFonts w:hint="eastAsia" w:eastAsia="宋体" w:cs="宋体"/>
          <w:color w:val="000000"/>
          <w:sz w:val="24"/>
          <w:szCs w:val="24"/>
          <w:highlight w:val="none"/>
          <w:lang w:eastAsia="zh-CN"/>
        </w:rPr>
        <w:t xml:space="preserve">投标人</w:t>
      </w:r>
      <w:r>
        <w:rPr>
          <w:rFonts w:hint="eastAsia" w:eastAsia="宋体" w:cs="宋体"/>
          <w:color w:val="000000"/>
          <w:sz w:val="24"/>
          <w:szCs w:val="24"/>
          <w:highlight w:val="none"/>
        </w:rPr>
        <w:t xml:space="preserve">提供的货物和服务同采购单位提出的项目需求说明中的技术要求不同的，必须在《技术响应一览表》上明示。③本项目需求产品所有技术规格参数要求，须实质性响应不接受负偏离。④该表不作为</w:t>
      </w:r>
      <w:r>
        <w:rPr>
          <w:rFonts w:hint="eastAsia" w:eastAsia="宋体" w:cs="宋体"/>
          <w:color w:val="000000"/>
          <w:sz w:val="24"/>
          <w:szCs w:val="24"/>
          <w:highlight w:val="none"/>
          <w:lang w:eastAsia="zh-CN"/>
        </w:rPr>
        <w:t xml:space="preserve">投标人</w:t>
      </w:r>
      <w:r>
        <w:rPr>
          <w:rFonts w:hint="eastAsia" w:eastAsia="宋体" w:cs="宋体"/>
          <w:color w:val="000000"/>
          <w:sz w:val="24"/>
          <w:szCs w:val="24"/>
          <w:highlight w:val="none"/>
        </w:rPr>
        <w:t xml:space="preserve">对项目需求产品技术要求等的详细描述和说明的替代。⑤</w:t>
      </w:r>
      <w:r>
        <w:rPr>
          <w:rFonts w:hint="eastAsia" w:eastAsia="宋体" w:cs="宋体"/>
          <w:color w:val="000000"/>
          <w:sz w:val="24"/>
          <w:szCs w:val="24"/>
          <w:highlight w:val="none"/>
          <w:lang w:eastAsia="zh-CN"/>
        </w:rPr>
        <w:t xml:space="preserve">投标人</w:t>
      </w:r>
      <w:r>
        <w:rPr>
          <w:rFonts w:hint="eastAsia" w:eastAsia="宋体" w:cs="宋体"/>
          <w:color w:val="000000"/>
          <w:sz w:val="24"/>
          <w:szCs w:val="24"/>
          <w:highlight w:val="none"/>
        </w:rPr>
        <w:t xml:space="preserve">如果虚假响应，将承担一切可能的风险。⑥所投品牌型号，必须确定、唯一。</w:t>
      </w:r>
      <w:r>
        <w:rPr>
          <w:rFonts w:eastAsia="宋体" w:cs="宋体"/>
          <w:color w:val="000000"/>
          <w:sz w:val="24"/>
          <w:szCs w:val="24"/>
          <w:highlight w:val="none"/>
        </w:rPr>
      </w:r>
      <w:r/>
    </w:p>
    <w:p>
      <w:pPr>
        <w:pStyle w:val="900"/>
        <w:ind w:firstLine="485"/>
        <w:spacing w:line="420" w:lineRule="exact"/>
        <w:rPr>
          <w:rFonts w:eastAsia="宋体" w:cs="宋体"/>
          <w:color w:val="000000"/>
          <w:sz w:val="24"/>
          <w:szCs w:val="24"/>
          <w:highlight w:val="none"/>
        </w:rPr>
      </w:pPr>
      <w:r>
        <w:rPr>
          <w:rFonts w:eastAsia="宋体" w:cs="宋体"/>
          <w:color w:val="000000"/>
          <w:sz w:val="24"/>
          <w:szCs w:val="24"/>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eastAsia="宋体" w:cs="宋体"/>
          <w:color w:val="000000"/>
          <w:sz w:val="24"/>
          <w:szCs w:val="24"/>
          <w:highlight w:val="none"/>
        </w:rPr>
      </w:r>
      <w:r/>
    </w:p>
    <w:p>
      <w:pPr>
        <w:pStyle w:val="900"/>
        <w:ind w:firstLine="480"/>
        <w:jc w:val="righ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eastAsia="宋体" w:cs="宋体"/>
          <w:color w:val="000000"/>
          <w:sz w:val="24"/>
          <w:szCs w:val="24"/>
          <w:highlight w:val="none"/>
        </w:rPr>
      </w:r>
      <w:r/>
    </w:p>
    <w:p>
      <w:pPr>
        <w:pStyle w:val="900"/>
        <w:jc w:val="right"/>
        <w:spacing w:line="420" w:lineRule="exact"/>
        <w:rPr>
          <w:rFonts w:eastAsia="宋体" w:cs="宋体"/>
          <w:color w:val="000000"/>
          <w:sz w:val="30"/>
          <w:szCs w:val="30"/>
          <w:highlight w:val="none"/>
        </w:rPr>
      </w:pPr>
      <w:r>
        <w:rPr>
          <w:rFonts w:hint="eastAsia" w:eastAsia="宋体" w:cs="宋体"/>
          <w:color w:val="000000"/>
          <w:sz w:val="24"/>
          <w:szCs w:val="24"/>
          <w:highlight w:val="none"/>
        </w:rPr>
        <w:t xml:space="preserve">年      月     日</w:t>
      </w:r>
      <w:r>
        <w:rPr>
          <w:rFonts w:eastAsia="宋体" w:cs="宋体"/>
          <w:color w:val="000000"/>
          <w:sz w:val="30"/>
          <w:szCs w:val="30"/>
          <w:highlight w:val="none"/>
        </w:rPr>
      </w:r>
      <w:r/>
    </w:p>
    <w:p>
      <w:pPr>
        <w:pStyle w:val="900"/>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r>
      <w:r/>
    </w:p>
    <w:p>
      <w:pPr>
        <w:pStyle w:val="900"/>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br w:type="page" w:clear="all"/>
      </w:r>
      <w:r>
        <w:rPr>
          <w:rFonts w:eastAsia="宋体" w:cs="宋体"/>
          <w:b/>
          <w:bCs/>
          <w:color w:val="000000"/>
          <w:sz w:val="24"/>
          <w:szCs w:val="21"/>
          <w:highlight w:val="none"/>
        </w:rPr>
      </w:r>
      <w:r/>
    </w:p>
    <w:p>
      <w:pPr>
        <w:pStyle w:val="900"/>
        <w:ind w:firstLine="482"/>
        <w:jc w:val="left"/>
        <w:widowControl/>
        <w:rPr>
          <w:rFonts w:eastAsia="宋体" w:cs="宋体"/>
          <w:b/>
          <w:bCs/>
          <w:color w:val="000000"/>
          <w:sz w:val="24"/>
          <w:szCs w:val="21"/>
          <w:highlight w:val="none"/>
        </w:rPr>
      </w:pPr>
      <w:r>
        <w:rPr>
          <w:rFonts w:eastAsia="宋体" w:cs="宋体"/>
          <w:b/>
          <w:bCs/>
          <w:color w:val="000000"/>
          <w:sz w:val="24"/>
          <w:szCs w:val="21"/>
          <w:highlight w:val="none"/>
        </w:rPr>
      </w:r>
      <w:r/>
    </w:p>
    <w:p>
      <w:pPr>
        <w:pStyle w:val="900"/>
        <w:ind w:firstLine="482"/>
        <w:jc w:val="center"/>
        <w:spacing w:line="360" w:lineRule="auto"/>
        <w:rPr>
          <w:rFonts w:eastAsia="宋体"/>
          <w:b/>
          <w:bCs/>
          <w:color w:val="000000"/>
          <w:sz w:val="24"/>
          <w:szCs w:val="21"/>
          <w:highlight w:val="none"/>
          <w:lang w:val="en-US" w:eastAsia="zh-CN"/>
        </w:rPr>
      </w:pPr>
      <w:r>
        <w:rPr>
          <w:rFonts w:hint="eastAsia" w:eastAsia="宋体" w:cs="宋体"/>
          <w:b/>
          <w:bCs/>
          <w:color w:val="000000"/>
          <w:sz w:val="24"/>
          <w:szCs w:val="21"/>
          <w:highlight w:val="none"/>
          <w:lang w:eastAsia="zh-CN"/>
        </w:rPr>
        <w:t xml:space="preserve">11.</w:t>
      </w:r>
      <w:r>
        <w:rPr>
          <w:rFonts w:hint="eastAsia" w:eastAsia="宋体"/>
          <w:b/>
          <w:bCs/>
          <w:color w:val="000000"/>
          <w:sz w:val="24"/>
          <w:szCs w:val="21"/>
          <w:highlight w:val="none"/>
          <w:lang w:val="en-US" w:eastAsia="zh-CN"/>
        </w:rPr>
        <w:t xml:space="preserve">开标一览表</w:t>
      </w:r>
      <w:r>
        <w:rPr>
          <w:rFonts w:eastAsia="宋体"/>
          <w:b/>
          <w:bCs/>
          <w:color w:val="000000"/>
          <w:sz w:val="24"/>
          <w:szCs w:val="21"/>
          <w:highlight w:val="none"/>
          <w:lang w:val="en-US" w:eastAsia="zh-CN"/>
        </w:rPr>
      </w:r>
      <w:r/>
    </w:p>
    <w:p>
      <w:pPr>
        <w:pStyle w:val="900"/>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ascii="宋体" w:hAnsi="宋体" w:eastAsia="宋体" w:cs="宋体"/>
          <w:color w:val="000000"/>
          <w:sz w:val="24"/>
          <w:szCs w:val="24"/>
          <w:highlight w:val="none"/>
        </w:rPr>
      </w:r>
      <w:r/>
    </w:p>
    <w:p>
      <w:pPr>
        <w:pStyle w:val="900"/>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p>
      <w:pPr>
        <w:pStyle w:val="900"/>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ascii="宋体" w:hAnsi="宋体" w:eastAsia="宋体" w:cs="宋体"/>
          <w:color w:val="000000"/>
          <w:sz w:val="24"/>
          <w:szCs w:val="24"/>
          <w:highlight w:val="none"/>
        </w:rPr>
      </w:r>
      <w:r/>
    </w:p>
    <w:tbl>
      <w:tblPr>
        <w:tblW w:w="88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pStyle w:val="900"/>
              <w:ind w:left="0" w:right="0"/>
              <w:keepLines w:val="0"/>
              <w:keepNext w:val="0"/>
              <w:spacing w:before="0" w:beforeAutospacing="0" w:after="0" w:afterAutospacing="0" w:line="360" w:lineRule="auto"/>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                      投标总报价</w:t>
            </w:r>
            <w:r>
              <w:rPr>
                <w:rFonts w:ascii="宋体" w:hAnsi="宋体" w:eastAsia="宋体" w:cs="宋体"/>
                <w:color w:val="000000"/>
                <w:sz w:val="24"/>
                <w:szCs w:val="24"/>
                <w:highlight w:val="none"/>
              </w:rPr>
            </w:r>
            <w:r/>
          </w:p>
        </w:tc>
      </w:tr>
      <w:tr>
        <w:trPr>
          <w:cantSplit/>
          <w:trHeight w:val="612"/>
        </w:trPr>
        <w:tc>
          <w:tcPr>
            <w:tcW w:w="8886" w:type="dxa"/>
            <w:vAlign w:val="center"/>
            <w:textDirection w:val="lrTb"/>
            <w:noWrap/>
          </w:tcPr>
          <w:p>
            <w:pPr>
              <w:pStyle w:val="900"/>
              <w:ind w:left="0" w:right="0"/>
              <w:jc w:val="left"/>
              <w:keepLines w:val="0"/>
              <w:keepNext w:val="0"/>
              <w:spacing w:before="0" w:beforeAutospacing="0" w:after="0" w:afterAutospacing="0" w:line="360" w:lineRule="auto"/>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小写：                             （人民币：元）</w:t>
            </w:r>
            <w:r>
              <w:rPr>
                <w:rFonts w:ascii="宋体" w:hAnsi="宋体" w:eastAsia="宋体" w:cs="宋体"/>
                <w:color w:val="000000"/>
                <w:sz w:val="24"/>
                <w:szCs w:val="24"/>
                <w:highlight w:val="none"/>
              </w:rPr>
            </w:r>
            <w:r/>
          </w:p>
        </w:tc>
      </w:tr>
    </w:tbl>
    <w:p>
      <w:pPr>
        <w:pStyle w:val="900"/>
        <w:ind w:firstLine="482"/>
        <w:jc w:val="center"/>
        <w:spacing w:line="360" w:lineRule="auto"/>
        <w:widowControl/>
        <w:rPr>
          <w:rFonts w:eastAsia="宋体" w:cs="宋体"/>
          <w:b/>
          <w:color w:val="000000"/>
          <w:sz w:val="24"/>
          <w:szCs w:val="24"/>
          <w:highlight w:val="none"/>
        </w:rPr>
      </w:pPr>
      <w:r>
        <w:rPr>
          <w:rFonts w:eastAsia="宋体" w:cs="宋体"/>
          <w:b/>
          <w:color w:val="000000"/>
          <w:highlight w:val="none"/>
        </w:rPr>
        <w:br w:type="page" w:clear="all"/>
      </w:r>
      <w:r>
        <w:rPr>
          <w:rFonts w:hint="eastAsia" w:eastAsia="宋体" w:cs="宋体"/>
          <w:b/>
          <w:color w:val="000000"/>
          <w:highlight w:val="none"/>
          <w:lang w:eastAsia="zh-CN"/>
        </w:rPr>
        <w:t xml:space="preserve">12.</w:t>
      </w:r>
      <w:r>
        <w:rPr>
          <w:rFonts w:hint="eastAsia" w:eastAsia="宋体"/>
          <w:b/>
          <w:bCs/>
          <w:color w:val="000000"/>
          <w:sz w:val="24"/>
          <w:szCs w:val="21"/>
          <w:highlight w:val="none"/>
          <w:lang w:val="en-US" w:eastAsia="zh-CN"/>
        </w:rPr>
        <w:t xml:space="preserve">分项报价</w:t>
      </w:r>
      <w:r>
        <w:rPr>
          <w:rFonts w:hint="eastAsia" w:eastAsia="宋体"/>
          <w:b/>
          <w:bCs/>
          <w:color w:val="000000"/>
          <w:sz w:val="24"/>
          <w:szCs w:val="21"/>
          <w:highlight w:val="none"/>
        </w:rPr>
        <w:t xml:space="preserve">表</w:t>
      </w:r>
      <w:r>
        <w:rPr>
          <w:rFonts w:eastAsia="宋体" w:cs="宋体"/>
          <w:b/>
          <w:color w:val="000000"/>
          <w:sz w:val="24"/>
          <w:szCs w:val="24"/>
          <w:highlight w:val="none"/>
        </w:rPr>
      </w:r>
      <w:r/>
    </w:p>
    <w:tbl>
      <w:tblPr>
        <w:tblW w:w="9386"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5"/>
        <w:gridCol w:w="1657"/>
        <w:gridCol w:w="1950"/>
        <w:gridCol w:w="783"/>
        <w:gridCol w:w="797"/>
        <w:gridCol w:w="984"/>
        <w:gridCol w:w="1066"/>
        <w:gridCol w:w="600"/>
        <w:gridCol w:w="634"/>
      </w:tblGrid>
      <w:tr>
        <w:trPr>
          <w:trHeight w:val="500"/>
        </w:trPr>
        <w:tc>
          <w:tcPr>
            <w:shd w:val="clear" w:color="auto" w:fill="ffffff"/>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ffffff"/>
            <w:tcW w:w="165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rPr>
            </w:r>
            <w:r/>
          </w:p>
        </w:tc>
        <w:tc>
          <w:tcPr>
            <w:shd w:val="clear" w:color="auto" w:fill="ffffff"/>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型号</w:t>
            </w:r>
            <w:r>
              <w:rPr>
                <w:rFonts w:hint="eastAsia" w:ascii="宋体" w:hAnsi="宋体" w:eastAsia="宋体" w:cs="宋体"/>
                <w:i w:val="0"/>
                <w:iCs w:val="0"/>
                <w:color w:val="000000"/>
                <w:sz w:val="24"/>
                <w:szCs w:val="24"/>
                <w:highlight w:val="none"/>
                <w:u w:val="none"/>
              </w:rPr>
            </w:r>
            <w:r/>
          </w:p>
        </w:tc>
        <w:tc>
          <w:tcPr>
            <w:shd w:val="clear" w:color="auto" w:fill="ffffff"/>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shd w:val="clear" w:color="auto" w:fill="ffffff"/>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单价最高限价</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1066"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品牌、型号</w:t>
            </w:r>
            <w:r>
              <w:rPr>
                <w:rFonts w:hint="eastAsia" w:ascii="宋体" w:hAnsi="宋体" w:eastAsia="宋体" w:cs="宋体"/>
                <w:i w:val="0"/>
                <w:iCs w:val="0"/>
                <w:color w:val="000000"/>
                <w:sz w:val="24"/>
                <w:szCs w:val="24"/>
                <w:highlight w:val="none"/>
                <w:u w:val="none"/>
              </w:rPr>
            </w:r>
            <w:r/>
          </w:p>
        </w:tc>
        <w:tc>
          <w:tcPr>
            <w:shd w:val="clear" w:color="auto" w:fill="ffffff"/>
            <w:tcW w:w="60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w:t>
            </w:r>
            <w:r>
              <w:rPr>
                <w:rFonts w:hint="eastAsia" w:ascii="宋体" w:hAnsi="宋体" w:eastAsia="宋体" w:cs="宋体"/>
                <w:i w:val="0"/>
                <w:iCs w:val="0"/>
                <w:color w:val="000000"/>
                <w:sz w:val="24"/>
                <w:szCs w:val="24"/>
                <w:highlight w:val="none"/>
                <w:u w:val="none"/>
              </w:rPr>
            </w:r>
            <w:r/>
          </w:p>
        </w:tc>
        <w:tc>
          <w:tcPr>
            <w:shd w:val="clear" w:color="auto" w:fill="ffffff"/>
            <w:tcW w:w="63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rPr>
                <w:rFonts w:hint="eastAsia" w:ascii="宋体" w:hAnsi="宋体" w:eastAsia="宋体" w:cs="宋体"/>
                <w:i w:val="0"/>
                <w:iCs w:val="0"/>
                <w:color w:val="000000"/>
                <w:sz w:val="24"/>
                <w:szCs w:val="24"/>
                <w:highlight w:val="none"/>
                <w:u w:val="none"/>
              </w:rPr>
            </w:r>
            <w:r/>
          </w:p>
        </w:tc>
      </w:tr>
      <w:tr>
        <w:trPr>
          <w:trHeight w:val="500"/>
        </w:trPr>
        <w:tc>
          <w:tcPr>
            <w:shd w:val="clear" w:color="auto" w:fill="ffffff"/>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击剑</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4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重剑手套</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 右手15只）8.5（左手5只）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重剑成人剑</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5号剑（右手25，左手5）</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200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重剑成人剑条</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125</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重剑面罩</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M码</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750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8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重剑教练员代课皮护腿</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优质超纤，根据重剑训练需求设计，针对运动员刺腿训练的设备防刺性强，保护性好，穿戴方便，舒适灵活</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600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佩剑保护服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男4套44码；女1套46码</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3651</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0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佩剑金属衣</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可水洗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男8件，44、46码各4件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女2件46码</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550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佩剑手套</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7号6个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7.5号6个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8号8个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佩剑面罩</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M码3个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S码2个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750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4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佩剑面罩</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M码3个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S码2个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成人剑（佩剑）</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5号剑（右手）</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儿童剑（佩剑）</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0号剑(右手）</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帽夹</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8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教练员带课剑（花剑成人剑）</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9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教练员带课剑（花剑儿童剑）</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教练员花剑代课服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花剑头夹线</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花剑剑条（5号）</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花剑剑条（0号）</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9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花剑金属衣</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42号X1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44号X1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46号X2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48号X2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38号X4</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84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教练员代课面罩（花剑）</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尺寸：XL</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1780</w:t>
            </w:r>
            <w:r>
              <w:rPr>
                <w:rFonts w:hint="eastAsia" w:ascii="宋体" w:hAnsi="宋体" w:eastAsia="宋体" w:cs="宋体"/>
                <w:i w:val="0"/>
                <w:iCs w:val="0"/>
                <w:color w:val="000000"/>
                <w:sz w:val="22"/>
                <w:szCs w:val="22"/>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击剑靶人</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跆拳道</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6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跆拳道脚靶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成人-皮革-双叶靶</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157</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跆拳道伊朗靶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152</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跆拳道护腿</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M码：10副 L码：10副  </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179</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环形弹力带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环形弹力带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55</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环形弹力带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引体向上弹力带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引体向上弹力带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引体向上弹力带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70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跆拳道</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跆拳道道鞋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37-45码各两双</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188</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柔道</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柔道垫子（核心产品）</w:t>
            </w:r>
            <w:r>
              <w:rPr>
                <w:rFonts w:ascii="宋体" w:hAnsi="宋体" w:eastAsia="宋体" w:cs="宋体"/>
                <w:i w:val="0"/>
                <w:iCs w:val="0"/>
                <w:color w:val="000000"/>
                <w:sz w:val="24"/>
                <w:szCs w:val="24"/>
                <w:highlight w:val="none"/>
                <w:u w:val="none"/>
                <w:lang w:val="en-US"/>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2m×1m×6cm</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8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泡沫滚轴＋瑜伽垫</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45cm实心泡沫轴瑜伽垫185CMX80CMX0.6CM</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6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阻力带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20磅，长208宽0.7高0.45cm</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训练球袋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1657"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足球</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五号</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五</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武术</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专业训练脚靶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加厚</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缠手绷带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4m*5cm，15卷；  5m*5cm</w:t>
            </w:r>
            <w:r>
              <w:rPr>
                <w:rFonts w:hint="eastAsia" w:ascii="宋体" w:hAnsi="宋体" w:eastAsia="宋体" w:cs="宋体"/>
                <w:color w:val="000000"/>
                <w:szCs w:val="20"/>
                <w:highlight w:val="none"/>
                <w:lang w:eastAsia="zh-CN"/>
              </w:rPr>
              <w:t xml:space="preserve">，</w:t>
            </w:r>
            <w:r>
              <w:rPr>
                <w:rFonts w:hint="eastAsia" w:ascii="宋体" w:hAnsi="宋体" w:eastAsia="宋体" w:cs="宋体"/>
                <w:color w:val="000000"/>
                <w:sz w:val="24"/>
                <w:szCs w:val="24"/>
                <w:highlight w:val="none"/>
                <w:u w:val="none"/>
                <w:lang w:val="en-US" w:eastAsia="zh-CN" w:bidi="ar"/>
              </w:rPr>
              <w:t xml:space="preserve">15卷</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降体重服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XL、2XL、3XL</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护齿</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战绳</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15米 重约36斤</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540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护具全套</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L、XL、2XL</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六</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橄榄球 </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橄榄球</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5号球（重量为430-450g，球压是9.5-10.0 ）</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橄榄球护肩</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S码6件，XS码6件</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橄榄球护头       </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S码6件，XS码6件</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1657"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足球鞋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39.5码2双，40码6双，40.5码2双</w:t>
            </w:r>
            <w:r>
              <w:rPr>
                <w:rFonts w:hint="eastAsia" w:ascii="宋体" w:hAnsi="宋体" w:eastAsia="宋体" w:cs="宋体"/>
                <w:i w:val="0"/>
                <w:iCs w:val="0"/>
                <w:color w:val="000000"/>
                <w:sz w:val="24"/>
                <w:szCs w:val="24"/>
                <w:highlight w:val="none"/>
                <w:u w:val="none"/>
              </w:rPr>
            </w:r>
            <w:r/>
          </w:p>
        </w:tc>
        <w:tc>
          <w:tcPr>
            <w:tcW w:w="783"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tcW w:w="797"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七</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射箭</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9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碳铝箭</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700X3打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650X5打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600X5打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550X5打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500X4打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450X4打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410X4打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750X4打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830X4打</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打</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2180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4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箭袋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红色5个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蓝色5个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灰色5个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黑色5个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04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弓片</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68-38磅（5副）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68-40磅（5副）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68-42磅（2副）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70-36磅（1副）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70-38磅（5副）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70-42磅（2副）</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4000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靶架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平衡减震杆</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5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螺旋羽毛</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蓝色10包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黄色10包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绿色10包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粉色10包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紫色10包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8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护指</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红色尖头（18个）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红色平头（2个）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8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外套箭尾</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红色2包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黄色2包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天蓝2包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荧光黄2包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紫色2包</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4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弓把</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颜色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黑X1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蓝X1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紫X1</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八</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摔跤</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8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布人</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(15KG4个,20KG4个,30KG2个。)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1000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4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(40KG2个,(50KG2个，(60KG2个，(70KG2个，80KG2个,90KG2个。)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1300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20"/>
        </w:trPr>
        <w:tc>
          <w:tcPr>
            <w:tcW w:w="915"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1657"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超级训练带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1米*1.9公分*5 毫米</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210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20"/>
        </w:trPr>
        <w:tc>
          <w:tcPr>
            <w:tcW w:w="915"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57"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2.1米*2.9公分*5 毫米</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lang w:val="en-US" w:eastAsia="zh-CN" w:bidi="ar"/>
              </w:rPr>
              <w:t xml:space="preserve">310</w:t>
            </w:r>
            <w:r>
              <w:rPr>
                <w:rFonts w:hint="eastAsia" w:ascii="宋体" w:hAnsi="宋体" w:eastAsia="宋体" w:cs="宋体"/>
                <w:i w:val="0"/>
                <w:iCs w:val="0"/>
                <w:color w:val="000000"/>
                <w:sz w:val="24"/>
                <w:szCs w:val="24"/>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牛角包</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15KG</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580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80"/>
        </w:trPr>
        <w:tc>
          <w:tcPr>
            <w:tcW w:w="915"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1657"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经典款实心药球</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5KG</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147</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80"/>
        </w:trPr>
        <w:tc>
          <w:tcPr>
            <w:tcW w:w="915"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57"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6KG</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170</w:t>
            </w:r>
            <w:r>
              <w:rPr>
                <w:rFonts w:hint="eastAsia" w:ascii="宋体" w:hAnsi="宋体" w:eastAsia="宋体" w:cs="宋体"/>
                <w:i w:val="0"/>
                <w:iCs w:val="0"/>
                <w:color w:val="000000"/>
                <w:sz w:val="24"/>
                <w:szCs w:val="24"/>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80"/>
        </w:trPr>
        <w:tc>
          <w:tcPr>
            <w:tcW w:w="915"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57"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8KG</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216</w:t>
            </w:r>
            <w:r>
              <w:rPr>
                <w:rFonts w:hint="eastAsia" w:ascii="宋体" w:hAnsi="宋体" w:eastAsia="宋体" w:cs="宋体"/>
                <w:i w:val="0"/>
                <w:iCs w:val="0"/>
                <w:color w:val="000000"/>
                <w:sz w:val="24"/>
                <w:szCs w:val="24"/>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卧拉架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both"/>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1800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1657"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跨栏小栏架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23CM10个</w:t>
            </w:r>
            <w:r>
              <w:rPr>
                <w:rFonts w:hint="eastAsia" w:ascii="宋体" w:hAnsi="宋体" w:eastAsia="宋体" w:cs="宋体"/>
                <w:i w:val="0"/>
                <w:iCs w:val="0"/>
                <w:color w:val="000000"/>
                <w:sz w:val="24"/>
                <w:szCs w:val="24"/>
                <w:highlight w:val="none"/>
                <w:u w:val="none"/>
                <w:lang w:val="en-US" w:eastAsia="zh-CN" w:bidi="ar"/>
              </w:rPr>
            </w:r>
            <w:r/>
          </w:p>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30CM10个</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vMerge w:val="restart"/>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九</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篮球</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7号球</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lang w:val="en-US" w:eastAsia="zh-CN" w:bidi="ar"/>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射击步枪</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射击服</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定做</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8980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6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射击鞋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37码38码40码41码</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1980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4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枪衣</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短：13cm宽：22cm长：117cm</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860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腰皮带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长度：100厘米1个、110厘米4个、120厘米1个。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校枪台</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9570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十一</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射击</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4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碟靶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飞碟射击训练及竞赛使用，（训练比赛型）</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0.76</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双耳药球双抓口</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双耳药球3-10KG</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十二</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田径</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4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铅球</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3公斤99毫米、3公斤100毫米（各4个）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跳远鞋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38码2双，41码1双，42码1双</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1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投掷鞋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38.5码1双，40.5码1双，41码2双，42码1双，43码2双，44码1双，46码2双</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短跑钉鞋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（36.5码2双，40码2双，42.5码1双）</w:t>
            </w:r>
            <w:r>
              <w:rPr>
                <w:rFonts w:hint="eastAsia" w:ascii="宋体" w:hAnsi="宋体" w:eastAsia="宋体" w:cs="宋体"/>
                <w:i w:val="0"/>
                <w:iCs w:val="0"/>
                <w:color w:val="000000"/>
                <w:sz w:val="22"/>
                <w:szCs w:val="22"/>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52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安全性多功能训练栏架  </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（长400mm，宽8mm,高350mm（250mm-350mm连续可调）</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38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低栏</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（长400mm，宽8mm,高350mm（250mm-350mm连续可调）</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8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节奏栏</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（长400㎜,宽800㎜,高130㎜）</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比赛栏架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专业跨栏架</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训练跨栏架</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专业跨栏架</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6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链球防护手套（左手）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分指护掌训练手套</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链球把手</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训练用</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vMerge w:val="restart"/>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1657" w:type="dxa"/>
            <w:vAlign w:val="center"/>
            <w:vMerge w:val="restart"/>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链球链子</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3kg</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57"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4kg</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vMerge w:val="continue"/>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57" w:type="dxa"/>
            <w:vAlign w:val="center"/>
            <w:vMerge w:val="continue"/>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5kg</w:t>
            </w:r>
            <w:r>
              <w:rPr>
                <w:rFonts w:hint="eastAsia" w:ascii="宋体" w:hAnsi="宋体" w:eastAsia="宋体" w:cs="宋体"/>
                <w:i w:val="0"/>
                <w:iCs w:val="0"/>
                <w:color w:val="000000"/>
                <w:sz w:val="24"/>
                <w:szCs w:val="24"/>
                <w:highlight w:val="none"/>
                <w:u w:val="none"/>
                <w:lang w:val="en-US" w:eastAsia="zh-CN" w:bidi="ar"/>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举重拉力带</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举重护腕</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秒表</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秒表</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十三</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综合馆</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瑞士球</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75cm，10个；65cm，10个</w:t>
            </w:r>
            <w:r>
              <w:rPr>
                <w:rFonts w:hint="eastAsia" w:ascii="宋体" w:hAnsi="宋体" w:eastAsia="宋体" w:cs="宋体"/>
                <w:i w:val="0"/>
                <w:iCs w:val="0"/>
                <w:color w:val="000000"/>
                <w:sz w:val="24"/>
                <w:szCs w:val="24"/>
                <w:highlight w:val="none"/>
                <w:u w:val="none"/>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十四</w:t>
            </w:r>
            <w:r>
              <w:rPr>
                <w:rFonts w:hint="eastAsia" w:ascii="宋体" w:hAnsi="宋体" w:eastAsia="宋体" w:cs="宋体"/>
                <w:b/>
                <w:bCs/>
                <w:i w:val="0"/>
                <w:iCs w:val="0"/>
                <w:color w:val="000000"/>
                <w:sz w:val="24"/>
                <w:szCs w:val="24"/>
                <w:highlight w:val="none"/>
                <w:u w:val="none"/>
              </w:rPr>
            </w:r>
            <w:r/>
          </w:p>
        </w:tc>
        <w:tc>
          <w:tcPr>
            <w:gridSpan w:val="4"/>
            <w:tcW w:w="5187"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举重</w:t>
            </w:r>
            <w:r>
              <w:rPr>
                <w:rFonts w:hint="eastAsia" w:ascii="宋体" w:hAnsi="宋体" w:eastAsia="宋体" w:cs="宋体"/>
                <w:i w:val="0"/>
                <w:iCs w:val="0"/>
                <w:color w:val="000000"/>
                <w:sz w:val="22"/>
                <w:szCs w:val="22"/>
                <w:highlight w:val="none"/>
                <w:u w:val="none"/>
              </w:rPr>
            </w:r>
            <w:r/>
          </w:p>
        </w:tc>
        <w:tc>
          <w:tcPr>
            <w:tcW w:w="984" w:type="dxa"/>
            <w:vAlign w:val="center"/>
            <w:textDirection w:val="lrTb"/>
            <w:noWrap/>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66"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00"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34" w:type="dxa"/>
            <w:vAlign w:val="center"/>
            <w:textDirection w:val="lrTb"/>
            <w:noWrap/>
          </w:tcPr>
          <w:p>
            <w:pPr>
              <w:pStyle w:val="900"/>
              <w:ind w:left="0" w:right="0"/>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2.5KG</w:t>
            </w:r>
            <w:r>
              <w:rPr>
                <w:rFonts w:hint="eastAsia" w:ascii="宋体" w:hAnsi="宋体" w:eastAsia="宋体" w:cs="宋体"/>
                <w:i w:val="0"/>
                <w:iCs w:val="0"/>
                <w:color w:val="000000"/>
                <w:sz w:val="24"/>
                <w:szCs w:val="24"/>
                <w:highlight w:val="none"/>
                <w:u w:val="none"/>
                <w:lang w:val="en-US" w:eastAsia="zh-CN" w:bidi="ar-SA"/>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SA"/>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5KG</w:t>
            </w:r>
            <w:r>
              <w:rPr>
                <w:rFonts w:hint="eastAsia" w:ascii="宋体" w:hAnsi="宋体" w:eastAsia="宋体" w:cs="宋体"/>
                <w:i w:val="0"/>
                <w:iCs w:val="0"/>
                <w:color w:val="000000"/>
                <w:sz w:val="24"/>
                <w:szCs w:val="24"/>
                <w:highlight w:val="none"/>
                <w:u w:val="none"/>
                <w:lang w:val="en-US" w:eastAsia="zh-CN" w:bidi="ar-SA"/>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SA"/>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10KG</w:t>
            </w:r>
            <w:r>
              <w:rPr>
                <w:rFonts w:hint="eastAsia" w:ascii="宋体" w:hAnsi="宋体" w:eastAsia="宋体" w:cs="宋体"/>
                <w:i w:val="0"/>
                <w:iCs w:val="0"/>
                <w:color w:val="000000"/>
                <w:sz w:val="24"/>
                <w:szCs w:val="24"/>
                <w:highlight w:val="none"/>
                <w:u w:val="none"/>
                <w:lang w:val="en-US" w:eastAsia="zh-CN" w:bidi="ar-SA"/>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SA"/>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499</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杠铃片</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20KG</w:t>
            </w:r>
            <w:r>
              <w:rPr>
                <w:rFonts w:hint="eastAsia" w:ascii="宋体" w:hAnsi="宋体" w:eastAsia="宋体" w:cs="宋体"/>
                <w:i w:val="0"/>
                <w:iCs w:val="0"/>
                <w:color w:val="000000"/>
                <w:sz w:val="24"/>
                <w:szCs w:val="24"/>
                <w:highlight w:val="none"/>
                <w:u w:val="none"/>
                <w:lang w:val="en-US" w:eastAsia="zh-CN" w:bidi="ar-SA"/>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lang w:val="en-US" w:eastAsia="zh-CN" w:bidi="ar-SA"/>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799</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杠铃杠</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15kg</w:t>
            </w:r>
            <w:r>
              <w:rPr>
                <w:rFonts w:hint="eastAsia" w:ascii="宋体" w:hAnsi="宋体" w:eastAsia="宋体" w:cs="宋体"/>
                <w:i w:val="0"/>
                <w:iCs w:val="0"/>
                <w:color w:val="000000"/>
                <w:sz w:val="24"/>
                <w:szCs w:val="24"/>
                <w:highlight w:val="none"/>
                <w:u w:val="none"/>
                <w:lang w:val="en-US" w:eastAsia="zh-CN" w:bidi="ar-SA"/>
              </w:rPr>
            </w:r>
            <w:r/>
          </w:p>
        </w:tc>
        <w:tc>
          <w:tcPr>
            <w:tcW w:w="783" w:type="dxa"/>
            <w:vAlign w:val="center"/>
            <w:textDirection w:val="lrTb"/>
            <w:noWrap w:val="false"/>
          </w:tcPr>
          <w:p>
            <w:pPr>
              <w:pStyle w:val="900"/>
              <w:ind w:left="0" w:right="0" w:firstLine="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SA"/>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2980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tcW w:w="915"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tcW w:w="1657" w:type="dxa"/>
            <w:vAlign w:val="center"/>
            <w:textDirection w:val="lrTb"/>
            <w:noWrap w:val="false"/>
          </w:tcPr>
          <w:p>
            <w:pPr>
              <w:pStyle w:val="900"/>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杠铃杠</w:t>
            </w:r>
            <w:r>
              <w:rPr>
                <w:rFonts w:hint="eastAsia" w:ascii="宋体" w:hAnsi="宋体" w:eastAsia="宋体" w:cs="宋体"/>
                <w:i w:val="0"/>
                <w:iCs w:val="0"/>
                <w:color w:val="000000"/>
                <w:sz w:val="24"/>
                <w:szCs w:val="24"/>
                <w:highlight w:val="none"/>
                <w:u w:val="none"/>
              </w:rPr>
            </w:r>
            <w:r/>
          </w:p>
        </w:tc>
        <w:tc>
          <w:tcPr>
            <w:tcW w:w="1950"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20kg</w:t>
            </w:r>
            <w:r>
              <w:rPr>
                <w:rFonts w:hint="eastAsia" w:ascii="宋体" w:hAnsi="宋体" w:eastAsia="宋体" w:cs="宋体"/>
                <w:i w:val="0"/>
                <w:iCs w:val="0"/>
                <w:color w:val="000000"/>
                <w:sz w:val="24"/>
                <w:szCs w:val="24"/>
                <w:highlight w:val="none"/>
                <w:u w:val="none"/>
                <w:lang w:val="en-US" w:eastAsia="zh-CN" w:bidi="ar-SA"/>
              </w:rPr>
            </w:r>
            <w:r/>
          </w:p>
        </w:tc>
        <w:tc>
          <w:tcPr>
            <w:tcW w:w="783"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SA"/>
              </w:rPr>
            </w:r>
            <w:r/>
          </w:p>
        </w:tc>
        <w:tc>
          <w:tcPr>
            <w:tcW w:w="797"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984" w:type="dxa"/>
            <w:vAlign w:val="center"/>
            <w:textDirection w:val="lrTb"/>
            <w:noWrap w:val="false"/>
          </w:tcPr>
          <w:p>
            <w:pPr>
              <w:pStyle w:val="900"/>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3180</w:t>
            </w:r>
            <w:r>
              <w:rPr>
                <w:rFonts w:hint="eastAsia" w:ascii="宋体" w:hAnsi="宋体" w:eastAsia="宋体" w:cs="宋体"/>
                <w:i w:val="0"/>
                <w:iCs w:val="0"/>
                <w:color w:val="000000"/>
                <w:sz w:val="20"/>
                <w:szCs w:val="20"/>
                <w:highlight w:val="none"/>
                <w:u w:val="none"/>
                <w:lang w:val="en-US" w:eastAsia="zh-CN" w:bidi="ar-SA"/>
              </w:rPr>
            </w:r>
            <w:r/>
          </w:p>
        </w:tc>
        <w:tc>
          <w:tcPr>
            <w:tcW w:w="106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00"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634"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gridSpan w:val="9"/>
            <w:tcW w:w="9386" w:type="dxa"/>
            <w:vAlign w:val="center"/>
            <w:textDirection w:val="lrTb"/>
            <w:noWrap w:val="false"/>
          </w:tcPr>
          <w:p>
            <w:pPr>
              <w:pStyle w:val="900"/>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合计：</w:t>
            </w:r>
            <w:r>
              <w:rPr>
                <w:rFonts w:hint="eastAsia" w:ascii="宋体" w:hAnsi="宋体" w:eastAsia="宋体" w:cs="宋体"/>
                <w:i w:val="0"/>
                <w:iCs w:val="0"/>
                <w:color w:val="000000"/>
                <w:sz w:val="24"/>
                <w:szCs w:val="24"/>
                <w:highlight w:val="none"/>
                <w:u w:val="single"/>
                <w:lang w:val="en-US" w:eastAsia="zh-CN"/>
              </w:rPr>
              <w:t xml:space="preserve">      元</w:t>
            </w:r>
            <w:r>
              <w:rPr>
                <w:rFonts w:hint="eastAsia" w:ascii="宋体" w:hAnsi="宋体" w:eastAsia="宋体" w:cs="宋体"/>
                <w:i w:val="0"/>
                <w:iCs w:val="0"/>
                <w:color w:val="000000"/>
                <w:sz w:val="24"/>
                <w:szCs w:val="24"/>
                <w:highlight w:val="none"/>
                <w:u w:val="none"/>
                <w:lang w:val="en-US" w:eastAsia="zh-CN"/>
              </w:rPr>
            </w:r>
            <w:r/>
          </w:p>
        </w:tc>
      </w:tr>
    </w:tbl>
    <w:p>
      <w:pPr>
        <w:pStyle w:val="900"/>
        <w:spacing w:line="360" w:lineRule="auto"/>
        <w:rPr>
          <w:rFonts w:hint="eastAsia" w:eastAsia="宋体"/>
          <w:bCs/>
          <w:color w:val="000000"/>
          <w:sz w:val="24"/>
          <w:szCs w:val="24"/>
          <w:highlight w:val="none"/>
        </w:rPr>
      </w:pPr>
      <w:r>
        <w:rPr>
          <w:rFonts w:hint="eastAsia" w:eastAsia="宋体"/>
          <w:bCs/>
          <w:color w:val="000000"/>
          <w:sz w:val="24"/>
          <w:szCs w:val="24"/>
          <w:highlight w:val="none"/>
        </w:rPr>
      </w:r>
      <w:r/>
    </w:p>
    <w:p>
      <w:pPr>
        <w:pStyle w:val="900"/>
        <w:spacing w:line="360" w:lineRule="auto"/>
        <w:rPr>
          <w:rFonts w:eastAsia="宋体"/>
          <w:bCs/>
          <w:color w:val="000000"/>
          <w:sz w:val="24"/>
          <w:szCs w:val="24"/>
          <w:highlight w:val="none"/>
        </w:rPr>
      </w:pPr>
      <w:r>
        <w:rPr>
          <w:rFonts w:hint="eastAsia" w:eastAsia="宋体"/>
          <w:bCs/>
          <w:color w:val="000000"/>
          <w:sz w:val="24"/>
          <w:szCs w:val="24"/>
          <w:highlight w:val="none"/>
          <w:lang w:val="en-US" w:eastAsia="zh-CN"/>
        </w:rPr>
        <w:t xml:space="preserve">投标人</w:t>
      </w:r>
      <w:r>
        <w:rPr>
          <w:rFonts w:hint="eastAsia" w:eastAsia="宋体"/>
          <w:bCs/>
          <w:color w:val="000000"/>
          <w:sz w:val="24"/>
          <w:szCs w:val="24"/>
          <w:highlight w:val="none"/>
        </w:rPr>
        <w:t xml:space="preserve">（盖章）：</w:t>
      </w:r>
      <w:r>
        <w:rPr>
          <w:rFonts w:eastAsia="宋体"/>
          <w:bCs/>
          <w:color w:val="000000"/>
          <w:sz w:val="24"/>
          <w:szCs w:val="24"/>
          <w:highlight w:val="none"/>
        </w:rPr>
      </w:r>
      <w:r/>
    </w:p>
    <w:p>
      <w:pPr>
        <w:pStyle w:val="900"/>
        <w:spacing w:line="360" w:lineRule="auto"/>
        <w:rPr>
          <w:rFonts w:eastAsia="宋体"/>
          <w:bCs/>
          <w:color w:val="000000"/>
          <w:sz w:val="24"/>
          <w:szCs w:val="24"/>
          <w:highlight w:val="none"/>
        </w:rPr>
      </w:pPr>
      <w:r>
        <w:rPr>
          <w:rFonts w:hint="eastAsia" w:eastAsia="宋体"/>
          <w:bCs/>
          <w:color w:val="000000"/>
          <w:sz w:val="24"/>
          <w:szCs w:val="24"/>
          <w:highlight w:val="none"/>
        </w:rPr>
        <w:t xml:space="preserve">法定代表人或</w:t>
      </w:r>
      <w:r>
        <w:rPr>
          <w:rFonts w:hint="eastAsia" w:eastAsia="宋体"/>
          <w:bCs/>
          <w:color w:val="000000"/>
          <w:sz w:val="24"/>
          <w:szCs w:val="24"/>
          <w:highlight w:val="none"/>
          <w:lang w:val="en-US" w:eastAsia="zh-CN"/>
        </w:rPr>
        <w:t xml:space="preserve">被</w:t>
      </w:r>
      <w:r>
        <w:rPr>
          <w:rFonts w:hint="eastAsia" w:eastAsia="宋体"/>
          <w:bCs/>
          <w:color w:val="000000"/>
          <w:sz w:val="24"/>
          <w:szCs w:val="24"/>
          <w:highlight w:val="none"/>
        </w:rPr>
        <w:t xml:space="preserve">授权人（签字</w:t>
      </w:r>
      <w:r>
        <w:rPr>
          <w:rFonts w:hint="eastAsia" w:eastAsia="宋体"/>
          <w:bCs/>
          <w:color w:val="000000"/>
          <w:sz w:val="24"/>
          <w:szCs w:val="24"/>
          <w:highlight w:val="none"/>
          <w:lang w:val="en-US" w:eastAsia="zh-CN"/>
        </w:rPr>
        <w:t xml:space="preserve">或盖章</w:t>
      </w:r>
      <w:r>
        <w:rPr>
          <w:rFonts w:hint="eastAsia" w:eastAsia="宋体"/>
          <w:bCs/>
          <w:color w:val="000000"/>
          <w:sz w:val="24"/>
          <w:szCs w:val="24"/>
          <w:highlight w:val="none"/>
        </w:rPr>
        <w:t xml:space="preserve">）：</w:t>
      </w:r>
      <w:r>
        <w:rPr>
          <w:rFonts w:eastAsia="宋体"/>
          <w:bCs/>
          <w:color w:val="000000"/>
          <w:sz w:val="24"/>
          <w:szCs w:val="24"/>
          <w:highlight w:val="none"/>
        </w:rPr>
      </w:r>
      <w:r/>
    </w:p>
    <w:p>
      <w:pPr>
        <w:pStyle w:val="900"/>
        <w:jc w:val="left"/>
        <w:widowControl/>
        <w:rPr>
          <w:rFonts w:eastAsia="宋体" w:cs="宋体"/>
          <w:b/>
          <w:color w:val="000000"/>
          <w:highlight w:val="none"/>
        </w:rPr>
      </w:pPr>
      <w:r>
        <w:rPr>
          <w:rFonts w:hint="eastAsia" w:eastAsia="宋体"/>
          <w:bCs/>
          <w:color w:val="000000"/>
          <w:sz w:val="24"/>
          <w:szCs w:val="24"/>
          <w:highlight w:val="none"/>
        </w:rPr>
        <w:t xml:space="preserve">日期：</w:t>
      </w:r>
      <w:r>
        <w:rPr>
          <w:rFonts w:eastAsia="宋体"/>
          <w:b/>
          <w:color w:val="000000"/>
          <w:sz w:val="21"/>
          <w:szCs w:val="22"/>
          <w:highlight w:val="none"/>
        </w:rPr>
        <w:t xml:space="preserve"> </w:t>
      </w:r>
      <w:r>
        <w:rPr>
          <w:rFonts w:eastAsia="宋体" w:cs="宋体"/>
          <w:b/>
          <w:color w:val="000000"/>
          <w:highlight w:val="none"/>
        </w:rPr>
        <w:br w:type="page" w:clear="all"/>
      </w:r>
      <w:r>
        <w:rPr>
          <w:rFonts w:eastAsia="宋体" w:cs="宋体"/>
          <w:b/>
          <w:color w:val="000000"/>
          <w:highlight w:val="none"/>
        </w:rPr>
      </w:r>
      <w:r/>
    </w:p>
    <w:p>
      <w:pPr>
        <w:pStyle w:val="900"/>
        <w:jc w:val="left"/>
        <w:spacing w:line="360" w:lineRule="auto"/>
        <w:rPr>
          <w:rFonts w:eastAsia="宋体"/>
          <w:b/>
          <w:color w:val="000000"/>
          <w:sz w:val="21"/>
          <w:szCs w:val="22"/>
          <w:highlight w:val="none"/>
        </w:rPr>
      </w:pPr>
      <w:r>
        <w:rPr>
          <w:rFonts w:hint="eastAsia" w:eastAsia="宋体" w:cs="宋体"/>
          <w:color w:val="000000"/>
          <w:highlight w:val="none"/>
        </w:rPr>
        <w:t xml:space="preserve">附件：</w:t>
      </w:r>
      <w:r>
        <w:rPr>
          <w:rFonts w:eastAsia="宋体"/>
          <w:b/>
          <w:color w:val="000000"/>
          <w:sz w:val="21"/>
          <w:szCs w:val="22"/>
          <w:highlight w:val="none"/>
        </w:rPr>
      </w:r>
      <w:r/>
    </w:p>
    <w:p>
      <w:pPr>
        <w:pStyle w:val="900"/>
        <w:ind w:firstLine="482"/>
        <w:jc w:val="center"/>
        <w:spacing w:line="360" w:lineRule="auto"/>
        <w:shd w:val="clear" w:color="auto" w:fill="ffffff"/>
        <w:rPr>
          <w:rFonts w:eastAsia="宋体" w:cs="宋体"/>
          <w:color w:val="000000"/>
          <w:sz w:val="24"/>
          <w:highlight w:val="none"/>
        </w:rPr>
      </w:pPr>
      <w:r>
        <w:rPr>
          <w:rFonts w:hint="eastAsia" w:eastAsia="宋体" w:cs="宋体"/>
          <w:b/>
          <w:color w:val="000000"/>
          <w:sz w:val="24"/>
          <w:szCs w:val="24"/>
          <w:highlight w:val="none"/>
        </w:rPr>
        <w:t xml:space="preserve">中小企业划型标准规定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各行业划型标准为：</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color w:val="000000"/>
          <w:sz w:val="24"/>
          <w:highlight w:val="none"/>
        </w:rPr>
      </w:r>
      <w:r/>
    </w:p>
    <w:p>
      <w:pPr>
        <w:pStyle w:val="900"/>
        <w:ind w:firstLine="480"/>
        <w:spacing w:line="360" w:lineRule="auto"/>
        <w:rPr>
          <w:rFonts w:eastAsia="宋体" w:cs="宋体"/>
          <w:color w:val="000000"/>
          <w:sz w:val="24"/>
          <w:highlight w:val="none"/>
        </w:rPr>
      </w:pPr>
      <w:r>
        <w:rPr>
          <w:rFonts w:hint="eastAsia" w:eastAsia="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color w:val="000000"/>
          <w:sz w:val="24"/>
          <w:highlight w:val="none"/>
        </w:rPr>
      </w:r>
      <w:r/>
    </w:p>
    <w:p>
      <w:pPr>
        <w:pStyle w:val="900"/>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eastAsia="宋体" w:cs="宋体"/>
          <w:color w:val="000000"/>
          <w:sz w:val="24"/>
          <w:highlight w:val="none"/>
        </w:rPr>
      </w:r>
      <w:r/>
    </w:p>
    <w:p>
      <w:pPr>
        <w:pStyle w:val="900"/>
        <w:jc w:val="both"/>
        <w:spacing w:line="360" w:lineRule="auto"/>
        <w:rPr>
          <w:rFonts w:hint="eastAsia" w:eastAsia="宋体" w:cs="宋体"/>
          <w:color w:val="000000"/>
          <w:sz w:val="24"/>
          <w:highlight w:val="none"/>
          <w:lang w:val="en-US" w:eastAsia="zh-CN"/>
        </w:rPr>
      </w:pPr>
      <w:r>
        <w:rPr>
          <w:rFonts w:hint="eastAsia" w:eastAsia="宋体" w:cs="宋体"/>
          <w:color w:val="000000"/>
          <w:sz w:val="24"/>
          <w:highlight w:val="none"/>
        </w:rPr>
        <w:br w:type="page" w:clear="all"/>
      </w:r>
      <w:r>
        <w:rPr>
          <w:rFonts w:hint="eastAsia" w:eastAsia="宋体" w:cs="宋体"/>
          <w:color w:val="000000"/>
          <w:sz w:val="24"/>
          <w:highlight w:val="none"/>
          <w:lang w:val="en-US" w:eastAsia="zh-CN"/>
        </w:rPr>
        <w:t xml:space="preserve">附件：</w:t>
      </w:r>
      <w:r>
        <w:rPr>
          <w:rFonts w:hint="eastAsia" w:eastAsia="宋体" w:cs="宋体"/>
          <w:color w:val="000000"/>
          <w:sz w:val="24"/>
          <w:highlight w:val="none"/>
          <w:lang w:val="en-US" w:eastAsia="zh-CN"/>
        </w:rPr>
      </w:r>
      <w:r/>
    </w:p>
    <w:p>
      <w:pPr>
        <w:pStyle w:val="900"/>
        <w:jc w:val="center"/>
        <w:spacing w:line="360" w:lineRule="auto"/>
        <w:rPr>
          <w:rFonts w:hint="eastAsia" w:eastAsia="宋体" w:cs="宋体"/>
          <w:color w:val="000000"/>
          <w:sz w:val="24"/>
          <w:highlight w:val="none"/>
          <w:lang w:eastAsia="zh-CN"/>
        </w:rPr>
      </w:pPr>
      <w:r>
        <w:rPr>
          <w:rFonts w:hint="eastAsia" w:eastAsia="宋体" w:cs="宋体"/>
          <w:color w:val="000000"/>
          <w:sz w:val="24"/>
          <w:highlight w:val="none"/>
        </w:rPr>
        <w:t xml:space="preserve">《关于符合本国产品标准的声明函》</w:t>
      </w:r>
      <w:r>
        <w:rPr>
          <w:rFonts w:hint="eastAsia" w:eastAsia="宋体" w:cs="宋体"/>
          <w:color w:val="000000"/>
          <w:sz w:val="24"/>
          <w:highlight w:val="none"/>
          <w:lang w:eastAsia="zh-CN"/>
        </w:rPr>
      </w:r>
      <w:r/>
    </w:p>
    <w:p>
      <w:pPr>
        <w:pStyle w:val="974"/>
        <w:rPr>
          <w:rFonts w:hint="eastAsia" w:eastAsia="宋体" w:cs="宋体"/>
          <w:color w:val="000000"/>
          <w:sz w:val="24"/>
          <w:highlight w:val="none"/>
          <w:lang w:eastAsia="zh-CN"/>
        </w:rPr>
      </w:pPr>
      <w:r>
        <w:rPr>
          <w:rFonts w:hint="eastAsia" w:eastAsia="宋体" w:cs="宋体"/>
          <w:color w:val="000000"/>
          <w:sz w:val="24"/>
          <w:highlight w:val="none"/>
          <w:lang w:eastAsia="zh-CN"/>
        </w:rPr>
      </w:r>
      <w:r/>
    </w:p>
    <w:p>
      <w:pPr>
        <w:pStyle w:val="900"/>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olor w:val="000000"/>
          <w:sz w:val="32"/>
          <w:szCs w:val="32"/>
          <w:highlight w:val="none"/>
        </w:rPr>
      </w:r>
      <w:r/>
    </w:p>
    <w:p>
      <w:pPr>
        <w:pStyle w:val="900"/>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w:t>
      </w:r>
      <w:r>
        <w:rPr>
          <w:rStyle w:val="1026"/>
          <w:rFonts w:hint="eastAsia" w:ascii="仿宋" w:hAnsi="仿宋" w:eastAsia="仿宋"/>
          <w:color w:val="000000"/>
          <w:sz w:val="32"/>
          <w:szCs w:val="32"/>
          <w:highlight w:val="none"/>
        </w:rPr>
        <w:t xml:space="preserve">（产品名称1）</w:t>
      </w:r>
      <w:r>
        <w:rPr>
          <w:rStyle w:val="1026"/>
          <w:rFonts w:hint="eastAsia" w:ascii="仿宋" w:hAnsi="仿宋" w:eastAsia="仿宋"/>
          <w:color w:val="000000"/>
          <w:sz w:val="32"/>
          <w:szCs w:val="32"/>
          <w:highlight w:val="none"/>
          <w:vertAlign w:val="superscript"/>
        </w:rPr>
        <w:t xml:space="preserve">1</w:t>
      </w:r>
      <w:r>
        <w:rPr>
          <w:rFonts w:hint="eastAsia" w:ascii="仿宋" w:hAnsi="仿宋" w:eastAsia="仿宋"/>
          <w:color w:val="000000"/>
          <w:sz w:val="32"/>
          <w:szCs w:val="32"/>
          <w:highlight w:val="none"/>
        </w:rPr>
        <w:t xml:space="preserve">，生产厂为</w:t>
      </w:r>
      <w:r>
        <w:rPr>
          <w:rStyle w:val="1026"/>
          <w:rFonts w:hint="eastAsia" w:ascii="仿宋" w:hAnsi="仿宋" w:eastAsia="仿宋"/>
          <w:color w:val="000000"/>
          <w:sz w:val="32"/>
          <w:szCs w:val="32"/>
          <w:highlight w:val="none"/>
        </w:rPr>
        <w:t xml:space="preserve">（厂名）</w:t>
      </w:r>
      <w:r>
        <w:rPr>
          <w:rStyle w:val="1026"/>
          <w:rFonts w:hint="eastAsia" w:ascii="仿宋" w:hAnsi="仿宋" w:eastAsia="仿宋"/>
          <w:color w:val="000000"/>
          <w:sz w:val="32"/>
          <w:szCs w:val="32"/>
          <w:highlight w:val="none"/>
          <w:vertAlign w:val="superscript"/>
        </w:rPr>
        <w:t xml:space="preserve">2</w:t>
      </w:r>
      <w:r>
        <w:rPr>
          <w:rFonts w:hint="eastAsia" w:ascii="仿宋" w:hAnsi="仿宋" w:eastAsia="仿宋"/>
          <w:color w:val="000000"/>
          <w:sz w:val="32"/>
          <w:szCs w:val="32"/>
          <w:highlight w:val="none"/>
        </w:rPr>
        <w:t xml:space="preserve">，厂址为</w:t>
      </w:r>
      <w:r>
        <w:rPr>
          <w:rStyle w:val="1026"/>
          <w:rFonts w:hint="eastAsia" w:ascii="仿宋" w:hAnsi="仿宋" w:eastAsia="仿宋"/>
          <w:color w:val="000000"/>
          <w:sz w:val="32"/>
          <w:szCs w:val="32"/>
          <w:highlight w:val="none"/>
        </w:rPr>
        <w:t xml:space="preserve">（生产厂址）</w:t>
      </w:r>
      <w:r>
        <w:rPr>
          <w:rFonts w:hint="eastAsia" w:ascii="仿宋" w:hAnsi="仿宋" w:eastAsia="仿宋"/>
          <w:color w:val="000000"/>
          <w:sz w:val="32"/>
          <w:szCs w:val="32"/>
          <w:highlight w:val="none"/>
        </w:rPr>
        <w:t xml:space="preserve">。</w:t>
      </w:r>
      <w:r>
        <w:rPr>
          <w:rStyle w:val="1026"/>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的中国境内生产的组件成本占比≥</w:t>
      </w:r>
      <w:r>
        <w:rPr>
          <w:rStyle w:val="1026"/>
          <w:rFonts w:hint="eastAsia" w:ascii="仿宋" w:hAnsi="仿宋" w:eastAsia="仿宋"/>
          <w:color w:val="000000"/>
          <w:sz w:val="32"/>
          <w:szCs w:val="32"/>
          <w:highlight w:val="none"/>
        </w:rPr>
        <w:t xml:space="preserve">（规定比例）</w:t>
      </w:r>
      <w:r>
        <w:rPr>
          <w:rStyle w:val="1026"/>
          <w:rFonts w:hint="eastAsia" w:ascii="仿宋" w:hAnsi="仿宋" w:eastAsia="仿宋"/>
          <w:color w:val="000000"/>
          <w:sz w:val="32"/>
          <w:szCs w:val="32"/>
          <w:highlight w:val="none"/>
          <w:vertAlign w:val="superscript"/>
        </w:rPr>
        <w:t xml:space="preserve">3</w:t>
      </w:r>
      <w:r>
        <w:rPr>
          <w:rFonts w:hint="eastAsia" w:ascii="仿宋" w:hAnsi="仿宋" w:eastAsia="仿宋"/>
          <w:color w:val="000000"/>
          <w:sz w:val="32"/>
          <w:szCs w:val="32"/>
          <w:highlight w:val="none"/>
        </w:rPr>
        <w:t xml:space="preserve">。</w:t>
      </w:r>
      <w:r>
        <w:rPr>
          <w:rStyle w:val="1026"/>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w:t>
      </w:r>
      <w:r>
        <w:rPr>
          <w:rStyle w:val="1026"/>
          <w:rFonts w:hint="eastAsia" w:ascii="仿宋" w:hAnsi="仿宋" w:eastAsia="仿宋"/>
          <w:color w:val="000000"/>
          <w:sz w:val="32"/>
          <w:szCs w:val="32"/>
          <w:highlight w:val="none"/>
        </w:rPr>
        <w:t xml:space="preserve">（关键组件）</w:t>
      </w:r>
      <w:r>
        <w:rPr>
          <w:rStyle w:val="1026"/>
          <w:rFonts w:hint="eastAsia" w:ascii="仿宋" w:hAnsi="仿宋" w:eastAsia="仿宋"/>
          <w:color w:val="000000"/>
          <w:sz w:val="32"/>
          <w:szCs w:val="32"/>
          <w:highlight w:val="none"/>
          <w:vertAlign w:val="superscript"/>
        </w:rPr>
        <w:t xml:space="preserve">4</w:t>
      </w:r>
      <w:r>
        <w:rPr>
          <w:rFonts w:hint="eastAsia" w:ascii="仿宋" w:hAnsi="仿宋" w:eastAsia="仿宋"/>
          <w:color w:val="000000"/>
          <w:sz w:val="32"/>
          <w:szCs w:val="32"/>
          <w:highlight w:val="none"/>
        </w:rPr>
        <w:t xml:space="preserve">在中国境内生产。</w:t>
      </w:r>
      <w:r>
        <w:rPr>
          <w:rStyle w:val="1026"/>
          <w:rFonts w:hint="eastAsia" w:ascii="仿宋" w:hAnsi="仿宋" w:eastAsia="仿宋"/>
          <w:color w:val="000000"/>
          <w:sz w:val="32"/>
          <w:szCs w:val="32"/>
          <w:highlight w:val="none"/>
        </w:rPr>
        <w:t xml:space="preserve">（产品名称1）</w:t>
      </w:r>
      <w:r>
        <w:rPr>
          <w:rFonts w:hint="eastAsia" w:ascii="仿宋" w:hAnsi="仿宋" w:eastAsia="仿宋"/>
          <w:color w:val="000000"/>
          <w:sz w:val="32"/>
          <w:szCs w:val="32"/>
          <w:highlight w:val="none"/>
        </w:rPr>
        <w:t xml:space="preserve">的</w:t>
      </w:r>
      <w:r>
        <w:rPr>
          <w:rStyle w:val="1026"/>
          <w:rFonts w:hint="eastAsia" w:ascii="仿宋" w:hAnsi="仿宋" w:eastAsia="仿宋"/>
          <w:color w:val="000000"/>
          <w:sz w:val="32"/>
          <w:szCs w:val="32"/>
          <w:highlight w:val="none"/>
        </w:rPr>
        <w:t xml:space="preserve">（关键工序）</w:t>
      </w:r>
      <w:r>
        <w:rPr>
          <w:rStyle w:val="1026"/>
          <w:rFonts w:hint="eastAsia" w:ascii="仿宋" w:hAnsi="仿宋" w:eastAsia="仿宋"/>
          <w:color w:val="000000"/>
          <w:sz w:val="32"/>
          <w:szCs w:val="32"/>
          <w:highlight w:val="none"/>
          <w:vertAlign w:val="superscript"/>
        </w:rPr>
        <w:t xml:space="preserve">5</w:t>
      </w:r>
      <w:r>
        <w:rPr>
          <w:rFonts w:hint="eastAsia" w:ascii="仿宋" w:hAnsi="仿宋" w:eastAsia="仿宋"/>
          <w:color w:val="000000"/>
          <w:sz w:val="32"/>
          <w:szCs w:val="32"/>
          <w:highlight w:val="none"/>
        </w:rPr>
        <w:t xml:space="preserve">在中国境内完成。</w:t>
      </w:r>
      <w:r>
        <w:rPr>
          <w:rFonts w:ascii="仿宋" w:hAnsi="仿宋" w:eastAsia="仿宋"/>
          <w:color w:val="000000"/>
          <w:sz w:val="32"/>
          <w:szCs w:val="32"/>
          <w:highlight w:val="none"/>
        </w:rPr>
      </w:r>
      <w:r/>
    </w:p>
    <w:p>
      <w:pPr>
        <w:pStyle w:val="900"/>
        <w:ind w:firstLine="640"/>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2.</w:t>
      </w:r>
      <w:r>
        <w:rPr>
          <w:rStyle w:val="1026"/>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，生产厂为</w:t>
      </w:r>
      <w:r>
        <w:rPr>
          <w:rStyle w:val="1026"/>
          <w:rFonts w:hint="eastAsia" w:ascii="仿宋" w:hAnsi="仿宋" w:eastAsia="仿宋"/>
          <w:color w:val="000000"/>
          <w:sz w:val="32"/>
          <w:szCs w:val="32"/>
          <w:highlight w:val="none"/>
        </w:rPr>
        <w:t xml:space="preserve">（厂名）</w:t>
      </w:r>
      <w:r>
        <w:rPr>
          <w:rFonts w:hint="eastAsia" w:ascii="仿宋" w:hAnsi="仿宋" w:eastAsia="仿宋"/>
          <w:color w:val="000000"/>
          <w:sz w:val="32"/>
          <w:szCs w:val="32"/>
          <w:highlight w:val="none"/>
        </w:rPr>
        <w:t xml:space="preserve">，厂址为</w:t>
      </w:r>
      <w:r>
        <w:rPr>
          <w:rStyle w:val="1026"/>
          <w:rFonts w:hint="eastAsia" w:ascii="仿宋" w:hAnsi="仿宋" w:eastAsia="仿宋"/>
          <w:color w:val="000000"/>
          <w:sz w:val="32"/>
          <w:szCs w:val="32"/>
          <w:highlight w:val="none"/>
        </w:rPr>
        <w:t xml:space="preserve">（生产厂址）</w:t>
      </w:r>
      <w:r>
        <w:rPr>
          <w:rFonts w:hint="eastAsia" w:ascii="仿宋" w:hAnsi="仿宋" w:eastAsia="仿宋"/>
          <w:color w:val="000000"/>
          <w:sz w:val="32"/>
          <w:szCs w:val="32"/>
          <w:highlight w:val="none"/>
        </w:rPr>
        <w:t xml:space="preserve">。</w:t>
      </w:r>
      <w:r>
        <w:rPr>
          <w:rStyle w:val="1026"/>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的中国境内生产的组件成本占比≥</w:t>
      </w:r>
      <w:r>
        <w:rPr>
          <w:rStyle w:val="1026"/>
          <w:rFonts w:hint="eastAsia" w:ascii="仿宋" w:hAnsi="仿宋" w:eastAsia="仿宋"/>
          <w:color w:val="000000"/>
          <w:sz w:val="32"/>
          <w:szCs w:val="32"/>
          <w:highlight w:val="none"/>
        </w:rPr>
        <w:t xml:space="preserve">（规定比例）</w:t>
      </w:r>
      <w:r>
        <w:rPr>
          <w:rFonts w:hint="eastAsia" w:ascii="仿宋" w:hAnsi="仿宋" w:eastAsia="仿宋"/>
          <w:color w:val="000000"/>
          <w:sz w:val="32"/>
          <w:szCs w:val="32"/>
          <w:highlight w:val="none"/>
        </w:rPr>
        <w:t xml:space="preserve">。</w:t>
      </w:r>
      <w:r>
        <w:rPr>
          <w:rStyle w:val="1026"/>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w:t>
      </w:r>
      <w:r>
        <w:rPr>
          <w:rStyle w:val="1026"/>
          <w:rFonts w:hint="eastAsia" w:ascii="仿宋" w:hAnsi="仿宋" w:eastAsia="仿宋"/>
          <w:color w:val="000000"/>
          <w:sz w:val="32"/>
          <w:szCs w:val="32"/>
          <w:highlight w:val="none"/>
        </w:rPr>
        <w:t xml:space="preserve">（关键组件）</w:t>
      </w:r>
      <w:r>
        <w:rPr>
          <w:rFonts w:hint="eastAsia" w:ascii="仿宋" w:hAnsi="仿宋" w:eastAsia="仿宋"/>
          <w:color w:val="000000"/>
          <w:sz w:val="32"/>
          <w:szCs w:val="32"/>
          <w:highlight w:val="none"/>
        </w:rPr>
        <w:t xml:space="preserve">在中国境内生产。</w:t>
      </w:r>
      <w:r>
        <w:rPr>
          <w:rStyle w:val="1026"/>
          <w:rFonts w:hint="eastAsia" w:ascii="仿宋" w:hAnsi="仿宋" w:eastAsia="仿宋"/>
          <w:color w:val="000000"/>
          <w:sz w:val="32"/>
          <w:szCs w:val="32"/>
          <w:highlight w:val="none"/>
        </w:rPr>
        <w:t xml:space="preserve">（产品名称2）</w:t>
      </w:r>
      <w:r>
        <w:rPr>
          <w:rFonts w:hint="eastAsia" w:ascii="仿宋" w:hAnsi="仿宋" w:eastAsia="仿宋"/>
          <w:color w:val="000000"/>
          <w:sz w:val="32"/>
          <w:szCs w:val="32"/>
          <w:highlight w:val="none"/>
        </w:rPr>
        <w:t xml:space="preserve">的</w:t>
      </w:r>
      <w:r>
        <w:rPr>
          <w:rStyle w:val="1026"/>
          <w:rFonts w:hint="eastAsia" w:ascii="仿宋" w:hAnsi="仿宋" w:eastAsia="仿宋"/>
          <w:color w:val="000000"/>
          <w:sz w:val="32"/>
          <w:szCs w:val="32"/>
          <w:highlight w:val="none"/>
        </w:rPr>
        <w:t xml:space="preserve">（关键工序）</w:t>
      </w:r>
      <w:r>
        <w:rPr>
          <w:rFonts w:hint="eastAsia" w:ascii="仿宋" w:hAnsi="仿宋" w:eastAsia="仿宋"/>
          <w:color w:val="000000"/>
          <w:sz w:val="32"/>
          <w:szCs w:val="32"/>
          <w:highlight w:val="none"/>
        </w:rPr>
        <w:t xml:space="preserve">在中国境内完成。</w:t>
      </w:r>
      <w:r>
        <w:rPr>
          <w:rFonts w:hint="eastAsia" w:ascii="仿宋" w:hAnsi="仿宋" w:eastAsia="仿宋"/>
          <w:color w:val="000000"/>
          <w:sz w:val="32"/>
          <w:szCs w:val="32"/>
          <w:highlight w:val="none"/>
          <w:lang w:val="en-US" w:eastAsia="zh-CN"/>
        </w:rPr>
      </w:r>
      <w:r/>
    </w:p>
    <w:p>
      <w:pPr>
        <w:pStyle w:val="900"/>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900"/>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本公司（单位）对上述声明内容的真实性负责。如有虚假，愿承担相应法律责任。</w:t>
      </w:r>
      <w:r>
        <w:rPr>
          <w:rFonts w:ascii="仿宋" w:hAnsi="仿宋" w:eastAsia="仿宋"/>
          <w:color w:val="000000"/>
          <w:sz w:val="32"/>
          <w:szCs w:val="32"/>
          <w:highlight w:val="none"/>
        </w:rPr>
      </w:r>
      <w:r/>
    </w:p>
    <w:p>
      <w:pPr>
        <w:pStyle w:val="900"/>
        <w:ind w:firstLine="640"/>
        <w:rPr>
          <w:rFonts w:ascii="仿宋" w:hAnsi="仿宋" w:eastAsia="仿宋"/>
          <w:color w:val="000000"/>
          <w:sz w:val="32"/>
          <w:szCs w:val="32"/>
          <w:highlight w:val="none"/>
        </w:rPr>
      </w:pPr>
      <w:r>
        <w:rPr>
          <w:rFonts w:hint="eastAsia" w:ascii="微软雅黑" w:hAnsi="微软雅黑" w:eastAsia="仿宋"/>
          <w:color w:val="000000"/>
          <w:sz w:val="32"/>
          <w:szCs w:val="32"/>
          <w:highlight w:val="none"/>
        </w:rPr>
        <w:t xml:space="preserve"> </w:t>
      </w:r>
      <w:r>
        <w:rPr>
          <w:rFonts w:ascii="仿宋" w:hAnsi="仿宋" w:eastAsia="仿宋"/>
          <w:color w:val="000000"/>
          <w:sz w:val="32"/>
          <w:szCs w:val="32"/>
          <w:highlight w:val="none"/>
        </w:rPr>
      </w:r>
      <w:r/>
    </w:p>
    <w:p>
      <w:pPr>
        <w:pStyle w:val="900"/>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公司（单位）名称（盖章）：　</w:t>
      </w:r>
      <w:r>
        <w:rPr>
          <w:rFonts w:ascii="仿宋" w:hAnsi="仿宋" w:eastAsia="仿宋"/>
          <w:color w:val="000000"/>
          <w:sz w:val="32"/>
          <w:szCs w:val="32"/>
          <w:highlight w:val="none"/>
        </w:rPr>
      </w:r>
      <w:r/>
    </w:p>
    <w:p>
      <w:pPr>
        <w:pStyle w:val="900"/>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日</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月　</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年　</w:t>
      </w:r>
      <w:r>
        <w:rPr>
          <w:rFonts w:hint="eastAsia" w:ascii="仿宋" w:hAnsi="MS Gothic" w:eastAsia="MS Gothic" w:cs="MS Gothic"/>
          <w:color w:val="000000"/>
          <w:sz w:val="32"/>
          <w:szCs w:val="32"/>
          <w:highlight w:val="none"/>
        </w:rPr>
        <w:t xml:space="preserve">     </w:t>
      </w:r>
      <w:r>
        <w:rPr>
          <w:rFonts w:hint="eastAsia" w:ascii="仿宋" w:hAnsi="仿宋" w:eastAsia="仿宋"/>
          <w:color w:val="000000"/>
          <w:sz w:val="32"/>
          <w:szCs w:val="32"/>
          <w:highlight w:val="none"/>
        </w:rPr>
        <w:t xml:space="preserve">日期：　</w:t>
      </w:r>
      <w:r>
        <w:rPr>
          <w:rFonts w:ascii="仿宋" w:hAnsi="仿宋" w:eastAsia="仿宋"/>
          <w:color w:val="000000"/>
          <w:sz w:val="32"/>
          <w:szCs w:val="32"/>
          <w:highlight w:val="none"/>
        </w:rPr>
      </w:r>
      <w:r/>
    </w:p>
    <w:p>
      <w:pPr>
        <w:pStyle w:val="900"/>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__________________</w:t>
      </w:r>
      <w:r>
        <w:rPr>
          <w:rFonts w:ascii="仿宋" w:hAnsi="仿宋" w:eastAsia="仿宋"/>
          <w:color w:val="000000"/>
          <w:sz w:val="32"/>
          <w:szCs w:val="32"/>
          <w:highlight w:val="none"/>
        </w:rPr>
      </w:r>
      <w:r/>
    </w:p>
    <w:p>
      <w:pPr>
        <w:pStyle w:val="900"/>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1.产品如有型号，请在“产品名称”栏一并填写。</w:t>
      </w:r>
      <w:r>
        <w:rPr>
          <w:rFonts w:ascii="仿宋" w:hAnsi="仿宋" w:eastAsia="仿宋"/>
          <w:color w:val="000000"/>
          <w:sz w:val="28"/>
          <w:szCs w:val="28"/>
          <w:highlight w:val="none"/>
        </w:rPr>
      </w:r>
      <w:r/>
    </w:p>
    <w:p>
      <w:pPr>
        <w:pStyle w:val="900"/>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2.生产厂名与厂址应与生产厂营业执照载明的相关信息保持一致。</w:t>
      </w:r>
      <w:r>
        <w:rPr>
          <w:rFonts w:ascii="仿宋" w:hAnsi="仿宋" w:eastAsia="仿宋"/>
          <w:color w:val="000000"/>
          <w:sz w:val="28"/>
          <w:szCs w:val="28"/>
          <w:highlight w:val="none"/>
        </w:rPr>
      </w:r>
      <w:r/>
    </w:p>
    <w:p>
      <w:pPr>
        <w:pStyle w:val="900"/>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3.该产品的中国境内生产的组件成本占比相关要求实施前，“规定比例”栏可不填，下同。</w:t>
      </w:r>
      <w:r>
        <w:rPr>
          <w:rFonts w:ascii="仿宋" w:hAnsi="仿宋" w:eastAsia="仿宋"/>
          <w:color w:val="000000"/>
          <w:sz w:val="28"/>
          <w:szCs w:val="28"/>
          <w:highlight w:val="none"/>
        </w:rPr>
      </w:r>
      <w:r/>
    </w:p>
    <w:p>
      <w:pPr>
        <w:pStyle w:val="900"/>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4.该产品的关键组件要求实施前，“关键组件”栏可不填，下同。</w:t>
      </w:r>
      <w:r>
        <w:rPr>
          <w:rFonts w:ascii="仿宋" w:hAnsi="仿宋" w:eastAsia="仿宋"/>
          <w:color w:val="000000"/>
          <w:sz w:val="28"/>
          <w:szCs w:val="28"/>
          <w:highlight w:val="none"/>
        </w:rPr>
      </w:r>
      <w:r/>
    </w:p>
    <w:p>
      <w:pPr>
        <w:pStyle w:val="900"/>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5.该产品的关键工序要求实施前，“关键工序”栏可不填，下同。</w:t>
      </w:r>
      <w:r>
        <w:rPr>
          <w:rFonts w:ascii="仿宋" w:hAnsi="仿宋" w:eastAsia="仿宋"/>
          <w:color w:val="000000"/>
          <w:sz w:val="28"/>
          <w:szCs w:val="28"/>
          <w:highlight w:val="none"/>
        </w:rPr>
      </w:r>
      <w:r/>
    </w:p>
    <w:sectPr>
      <w:headerReference w:type="default" r:id="rId13"/>
      <w:headerReference w:type="first" r:id="rId14"/>
      <w:footerReference w:type="default" r:id="rId18"/>
      <w:footerReference w:type="first" r:id="rId19"/>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方正仿宋_GBK">
    <w:panose1 w:val="020B0503020202020204"/>
  </w:font>
  <w:font w:name="Symbol">
    <w:panose1 w:val="05050102010706020507"/>
  </w:font>
  <w:font w:name="华文楷体">
    <w:panose1 w:val="02010600040101010101"/>
  </w:font>
  <w:font w:name="Wingdings">
    <w:panose1 w:val="05000000000000000000"/>
  </w:font>
  <w:font w:name="仿宋">
    <w:panose1 w:val="02010609060101010101"/>
  </w:font>
  <w:font w:name="MS Mincho">
    <w:panose1 w:val="02020603050405090304"/>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书宋_GBK">
    <w:panose1 w:val="020B050302020202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9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24"/>
      </w:rPr>
      <w:framePr w:wrap="around" w:vAnchor="text" w:hAnchor="margin" w:xAlign="right" w:y="1"/>
    </w:pPr>
    <w:r>
      <w:fldChar w:fldCharType="begin"/>
    </w:r>
    <w:r>
      <w:rPr>
        <w:rStyle w:val="1024"/>
      </w:rPr>
      <w:instrText xml:space="preserve">PAGE  </w:instrText>
    </w:r>
    <w:r>
      <w:fldChar w:fldCharType="end"/>
    </w:r>
    <w:r>
      <w:rPr>
        <w:rStyle w:val="1024"/>
      </w:rPr>
    </w:r>
    <w:r/>
  </w:p>
  <w:p>
    <w:pPr>
      <w:pStyle w:val="99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99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9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180"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90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900"/>
                          </w:pPr>
                          <w:r/>
                          <w:r/>
                        </w:p>
                        <w:p>
                          <w:pPr>
                            <w:pStyle w:val="900"/>
                          </w:pPr>
                          <w:r/>
                          <w:r/>
                        </w:p>
                        <w:p>
                          <w:pPr>
                            <w:pStyle w:val="90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90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900"/>
                    </w:pPr>
                    <w:r/>
                    <w:r/>
                  </w:p>
                  <w:p>
                    <w:pPr>
                      <w:pStyle w:val="900"/>
                    </w:pPr>
                    <w:r/>
                    <w:r/>
                  </w:p>
                  <w:p>
                    <w:pPr>
                      <w:pStyle w:val="9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tabs>
        <w:tab w:val="left" w:pos="540" w:leader="none"/>
        <w:tab w:val="center" w:pos="4153" w:leader="none"/>
        <w:tab w:val="right" w:pos="8306"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0"/>
        <w:ind w:left="432" w:hanging="432"/>
        <w:tabs>
          <w:tab w:val="num" w:pos="432" w:leader="none"/>
        </w:tabs>
      </w:pPr>
    </w:lvl>
    <w:lvl w:ilvl="1">
      <w:start w:val="1"/>
      <w:numFmt w:val="decimal"/>
      <w:isLgl w:val="false"/>
      <w:suff w:val="tab"/>
      <w:lvlText w:val="%1.%2"/>
      <w:lvlJc w:val="left"/>
      <w:pPr>
        <w:pStyle w:val="900"/>
        <w:ind w:left="576" w:hanging="576"/>
        <w:tabs>
          <w:tab w:val="num" w:pos="576" w:leader="none"/>
        </w:tabs>
      </w:pPr>
    </w:lvl>
    <w:lvl w:ilvl="2">
      <w:start w:val="1"/>
      <w:numFmt w:val="decimal"/>
      <w:isLgl w:val="false"/>
      <w:suff w:val="tab"/>
      <w:lvlText w:val="%1.%2.%3"/>
      <w:lvlJc w:val="left"/>
      <w:pPr>
        <w:pStyle w:val="900"/>
        <w:ind w:left="720" w:hanging="720"/>
        <w:tabs>
          <w:tab w:val="num" w:pos="720" w:leader="none"/>
        </w:tabs>
      </w:pPr>
    </w:lvl>
    <w:lvl w:ilvl="3">
      <w:start w:val="1"/>
      <w:numFmt w:val="decimal"/>
      <w:isLgl w:val="false"/>
      <w:suff w:val="tab"/>
      <w:lvlText w:val="%1.%2.%3.%4"/>
      <w:lvlJc w:val="left"/>
      <w:pPr>
        <w:pStyle w:val="900"/>
        <w:ind w:left="864" w:hanging="864"/>
        <w:tabs>
          <w:tab w:val="num" w:pos="864" w:leader="none"/>
        </w:tabs>
      </w:pPr>
    </w:lvl>
    <w:lvl w:ilvl="4">
      <w:start w:val="1"/>
      <w:numFmt w:val="decimal"/>
      <w:pStyle w:val="952"/>
      <w:isLgl w:val="false"/>
      <w:suff w:val="tab"/>
      <w:lvlText w:val="%1.%2.%3.%4.%5"/>
      <w:lvlJc w:val="left"/>
      <w:pPr>
        <w:pStyle w:val="900"/>
        <w:ind w:left="1008" w:hanging="1008"/>
        <w:tabs>
          <w:tab w:val="num" w:pos="1008" w:leader="none"/>
        </w:tabs>
      </w:pPr>
    </w:lvl>
    <w:lvl w:ilvl="5">
      <w:start w:val="1"/>
      <w:numFmt w:val="decimal"/>
      <w:pStyle w:val="955"/>
      <w:isLgl w:val="false"/>
      <w:suff w:val="tab"/>
      <w:lvlText w:val="%1.%2.%3.%4.%5.%6"/>
      <w:lvlJc w:val="left"/>
      <w:pPr>
        <w:pStyle w:val="900"/>
        <w:ind w:left="1152" w:hanging="1152"/>
        <w:tabs>
          <w:tab w:val="num" w:pos="1152" w:leader="none"/>
        </w:tabs>
      </w:pPr>
    </w:lvl>
    <w:lvl w:ilvl="6">
      <w:start w:val="1"/>
      <w:numFmt w:val="decimal"/>
      <w:pStyle w:val="956"/>
      <w:isLgl w:val="false"/>
      <w:suff w:val="tab"/>
      <w:lvlText w:val="%1.%2.%3.%4.%5.%6.%7"/>
      <w:lvlJc w:val="left"/>
      <w:pPr>
        <w:pStyle w:val="900"/>
        <w:ind w:left="1296" w:hanging="1296"/>
        <w:tabs>
          <w:tab w:val="num" w:pos="1296" w:leader="none"/>
        </w:tabs>
      </w:pPr>
    </w:lvl>
    <w:lvl w:ilvl="7">
      <w:start w:val="1"/>
      <w:numFmt w:val="decimal"/>
      <w:pStyle w:val="957"/>
      <w:isLgl w:val="false"/>
      <w:suff w:val="tab"/>
      <w:lvlText w:val="%1.%2.%3.%4.%5.%6.%7.%8"/>
      <w:lvlJc w:val="left"/>
      <w:pPr>
        <w:pStyle w:val="900"/>
        <w:ind w:left="1440" w:hanging="1440"/>
        <w:tabs>
          <w:tab w:val="num" w:pos="1440" w:leader="none"/>
        </w:tabs>
      </w:pPr>
    </w:lvl>
    <w:lvl w:ilvl="8">
      <w:start w:val="1"/>
      <w:numFmt w:val="decimal"/>
      <w:pStyle w:val="958"/>
      <w:isLgl w:val="false"/>
      <w:suff w:val="tab"/>
      <w:lvlText w:val="%1.%2.%3.%4.%5.%6.%7.%8.%9"/>
      <w:lvlJc w:val="left"/>
      <w:pPr>
        <w:pStyle w:val="900"/>
        <w:ind w:left="1584" w:hanging="1584"/>
        <w:tabs>
          <w:tab w:val="num" w:pos="1584" w:leader="none"/>
        </w:tabs>
      </w:pPr>
    </w:lvl>
  </w:abstractNum>
  <w:abstractNum w:abstractNumId="3">
    <w:multiLevelType w:val="hybridMultilevel"/>
    <w:lvl w:ilvl="0">
      <w:start w:val="1"/>
      <w:numFmt w:val="chineseCountingThousand"/>
      <w:isLgl w:val="false"/>
      <w:suff w:val="tab"/>
      <w:lvlText w:val="（%1）"/>
      <w:lvlJc w:val="left"/>
      <w:pPr>
        <w:pStyle w:val="900"/>
        <w:ind w:left="1325" w:hanging="425"/>
        <w:tabs>
          <w:tab w:val="num" w:pos="1325" w:leader="none"/>
        </w:tabs>
      </w:pPr>
      <w:rPr>
        <w:rFonts w:ascii="Times New Roman" w:hAnsi="Times New Roman" w:cs="Times New Roman"/>
        <w:color w:val="000000"/>
      </w:rPr>
    </w:lvl>
    <w:lvl w:ilvl="1">
      <w:start w:val="1"/>
      <w:numFmt w:val="decimal"/>
      <w:isLgl w:val="false"/>
      <w:suff w:val="tab"/>
      <w:lvlText w:val="%2、"/>
      <w:lvlJc w:val="left"/>
      <w:pPr>
        <w:pStyle w:val="900"/>
        <w:ind w:left="562" w:hanging="420"/>
        <w:tabs>
          <w:tab w:val="num" w:pos="562" w:leader="none"/>
        </w:tabs>
      </w:pPr>
      <w:rPr>
        <w:rFonts w:cs="Times New Roman"/>
      </w:rPr>
    </w:lvl>
    <w:lvl w:ilvl="2">
      <w:start w:val="1"/>
      <w:numFmt w:val="ideographEnclosedCircle"/>
      <w:isLgl w:val="false"/>
      <w:suff w:val="tab"/>
      <w:lvlText w:val="%3"/>
      <w:lvlJc w:val="left"/>
      <w:pPr>
        <w:pStyle w:val="900"/>
        <w:ind w:left="1680" w:hanging="360"/>
      </w:pPr>
      <w:rPr>
        <w:rFonts w:cs="Times New Roman"/>
      </w:rPr>
    </w:lvl>
    <w:lvl w:ilvl="3">
      <w:start w:val="1"/>
      <w:numFmt w:val="decimal"/>
      <w:isLgl w:val="false"/>
      <w:suff w:val="tab"/>
      <w:lvlText w:val="%4."/>
      <w:lvlJc w:val="left"/>
      <w:pPr>
        <w:pStyle w:val="900"/>
        <w:ind w:left="2880" w:hanging="360"/>
        <w:tabs>
          <w:tab w:val="num" w:pos="2880" w:leader="none"/>
        </w:tabs>
      </w:pPr>
      <w:rPr>
        <w:rFonts w:cs="Times New Roman"/>
      </w:rPr>
    </w:lvl>
    <w:lvl w:ilvl="4">
      <w:start w:val="1"/>
      <w:numFmt w:val="decimal"/>
      <w:isLgl w:val="false"/>
      <w:suff w:val="tab"/>
      <w:lvlText w:val="%5."/>
      <w:lvlJc w:val="left"/>
      <w:pPr>
        <w:pStyle w:val="900"/>
        <w:ind w:left="3600" w:hanging="360"/>
        <w:tabs>
          <w:tab w:val="num" w:pos="3600" w:leader="none"/>
        </w:tabs>
      </w:pPr>
      <w:rPr>
        <w:rFonts w:cs="Times New Roman"/>
      </w:rPr>
    </w:lvl>
    <w:lvl w:ilvl="5">
      <w:start w:val="1"/>
      <w:numFmt w:val="decimal"/>
      <w:isLgl w:val="false"/>
      <w:suff w:val="tab"/>
      <w:lvlText w:val="%6."/>
      <w:lvlJc w:val="left"/>
      <w:pPr>
        <w:pStyle w:val="900"/>
        <w:ind w:left="4320" w:hanging="360"/>
        <w:tabs>
          <w:tab w:val="num" w:pos="4320" w:leader="none"/>
        </w:tabs>
      </w:pPr>
      <w:rPr>
        <w:rFonts w:cs="Times New Roman"/>
      </w:rPr>
    </w:lvl>
    <w:lvl w:ilvl="6">
      <w:start w:val="1"/>
      <w:numFmt w:val="decimal"/>
      <w:isLgl w:val="false"/>
      <w:suff w:val="tab"/>
      <w:lvlText w:val="%7."/>
      <w:lvlJc w:val="left"/>
      <w:pPr>
        <w:pStyle w:val="900"/>
        <w:ind w:left="5040" w:hanging="360"/>
        <w:tabs>
          <w:tab w:val="num" w:pos="5040" w:leader="none"/>
        </w:tabs>
      </w:pPr>
      <w:rPr>
        <w:rFonts w:cs="Times New Roman"/>
      </w:rPr>
    </w:lvl>
    <w:lvl w:ilvl="7">
      <w:start w:val="1"/>
      <w:numFmt w:val="decimal"/>
      <w:isLgl w:val="false"/>
      <w:suff w:val="tab"/>
      <w:lvlText w:val="%8."/>
      <w:lvlJc w:val="left"/>
      <w:pPr>
        <w:pStyle w:val="900"/>
        <w:ind w:left="5760" w:hanging="360"/>
        <w:tabs>
          <w:tab w:val="num" w:pos="5760" w:leader="none"/>
        </w:tabs>
      </w:pPr>
      <w:rPr>
        <w:rFonts w:cs="Times New Roman"/>
      </w:rPr>
    </w:lvl>
    <w:lvl w:ilvl="8">
      <w:start w:val="1"/>
      <w:numFmt w:val="decimal"/>
      <w:isLgl w:val="false"/>
      <w:suff w:val="tab"/>
      <w:lvlText w:val="%9."/>
      <w:lvlJc w:val="left"/>
      <w:pPr>
        <w:pStyle w:val="900"/>
        <w:ind w:left="6480" w:hanging="360"/>
        <w:tabs>
          <w:tab w:val="num" w:pos="6480" w:leader="none"/>
        </w:tabs>
      </w:pPr>
      <w:rPr>
        <w:rFonts w:cs="Times New Roman"/>
      </w:rPr>
    </w:lvl>
  </w:abstractNum>
  <w:abstractNum w:abstractNumId="4">
    <w:multiLevelType w:val="hybridMultilevel"/>
    <w:lvl w:ilvl="0">
      <w:start w:val="1"/>
      <w:numFmt w:val="chineseCounting"/>
      <w:isLgl w:val="false"/>
      <w:suff w:val="nothing"/>
      <w:lvlText w:val="%1、"/>
      <w:lvlJc w:val="left"/>
      <w:pPr>
        <w:pStyle w:val="900"/>
      </w:pPr>
      <w:rPr>
        <w:rFonts w:hint="eastAsia"/>
      </w:r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7">
    <w:multiLevelType w:val="hybridMultilevel"/>
    <w:lvl w:ilvl="0">
      <w:start w:val="3"/>
      <w:numFmt w:val="decimal"/>
      <w:isLgl w:val="false"/>
      <w:suff w:val="tab"/>
      <w:lvlText w:val="%1."/>
      <w:lvlJc w:val="left"/>
      <w:pPr>
        <w:pStyle w:val="90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00"/>
        <w:tabs>
          <w:tab w:val="num" w:pos="312" w:leader="none"/>
        </w:tabs>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10">
    <w:multiLevelType w:val="hybridMultilevel"/>
    <w:lvl w:ilvl="0">
      <w:start w:val="16"/>
      <w:numFmt w:val="decimal"/>
      <w:isLgl w:val="false"/>
      <w:suff w:val="space"/>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9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00"/>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num w:numId="1">
    <w:abstractNumId w:val="2"/>
  </w:num>
  <w:num w:numId="2">
    <w:abstractNumId w:val="4"/>
  </w:num>
  <w:num w:numId="3">
    <w:abstractNumId w:val="11"/>
  </w:num>
  <w:num w:numId="4">
    <w:abstractNumId w:val="7"/>
  </w:num>
  <w:num w:numId="5">
    <w:abstractNumId w:val="5"/>
  </w:num>
  <w:num w:numId="6">
    <w:abstractNumId w:val="1"/>
  </w:num>
  <w:num w:numId="7">
    <w:abstractNumId w:val="12"/>
  </w:num>
  <w:num w:numId="8">
    <w:abstractNumId w:val="6"/>
  </w:num>
  <w:num w:numId="9">
    <w:abstractNumId w:val="9"/>
  </w:num>
  <w:num w:numId="10">
    <w:abstractNumId w:val="10"/>
  </w:num>
  <w:num w:numId="11">
    <w:abstractNumId w:val="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name w:val="Heading 1"/>
    <w:basedOn w:val="900"/>
    <w:next w:val="900"/>
    <w:link w:val="1070"/>
    <w:uiPriority w:val="9"/>
    <w:qFormat/>
    <w:pPr>
      <w:keepLines/>
      <w:keepNext/>
      <w:spacing w:before="480" w:after="200"/>
      <w:outlineLvl w:val="0"/>
    </w:pPr>
    <w:rPr>
      <w:rFonts w:ascii="Arial" w:hAnsi="Arial" w:eastAsia="Arial" w:cs="Arial"/>
      <w:sz w:val="40"/>
      <w:szCs w:val="40"/>
    </w:rPr>
  </w:style>
  <w:style w:type="paragraph" w:styleId="871">
    <w:name w:val="Heading 2"/>
    <w:basedOn w:val="900"/>
    <w:next w:val="900"/>
    <w:link w:val="1072"/>
    <w:uiPriority w:val="9"/>
    <w:unhideWhenUsed/>
    <w:qFormat/>
    <w:pPr>
      <w:keepLines/>
      <w:keepNext/>
      <w:spacing w:before="360" w:after="200"/>
      <w:outlineLvl w:val="1"/>
    </w:pPr>
    <w:rPr>
      <w:rFonts w:ascii="Arial" w:hAnsi="Arial" w:eastAsia="Arial" w:cs="Arial"/>
      <w:sz w:val="34"/>
    </w:rPr>
  </w:style>
  <w:style w:type="paragraph" w:styleId="872">
    <w:name w:val="Heading 3"/>
    <w:basedOn w:val="900"/>
    <w:next w:val="900"/>
    <w:link w:val="1074"/>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900"/>
    <w:next w:val="900"/>
    <w:link w:val="1076"/>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900"/>
    <w:next w:val="900"/>
    <w:link w:val="1078"/>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900"/>
    <w:next w:val="900"/>
    <w:link w:val="1080"/>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900"/>
    <w:next w:val="900"/>
    <w:link w:val="1082"/>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900"/>
    <w:next w:val="900"/>
    <w:link w:val="1084"/>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900"/>
    <w:next w:val="900"/>
    <w:link w:val="1086"/>
    <w:uiPriority w:val="9"/>
    <w:unhideWhenUsed/>
    <w:qFormat/>
    <w:pPr>
      <w:keepLines/>
      <w:keepNext/>
      <w:spacing w:before="320" w:after="200"/>
      <w:outlineLvl w:val="8"/>
    </w:pPr>
    <w:rPr>
      <w:rFonts w:ascii="Arial" w:hAnsi="Arial" w:eastAsia="Arial" w:cs="Arial"/>
      <w:i/>
      <w:iCs/>
      <w:sz w:val="21"/>
      <w:szCs w:val="21"/>
    </w:rPr>
  </w:style>
  <w:style w:type="paragraph" w:styleId="879">
    <w:name w:val="Title"/>
    <w:basedOn w:val="900"/>
    <w:next w:val="900"/>
    <w:link w:val="1062"/>
    <w:uiPriority w:val="10"/>
    <w:qFormat/>
    <w:pPr>
      <w:contextualSpacing/>
      <w:spacing w:before="300" w:after="200"/>
    </w:pPr>
    <w:rPr>
      <w:sz w:val="48"/>
      <w:szCs w:val="48"/>
    </w:rPr>
  </w:style>
  <w:style w:type="paragraph" w:styleId="880">
    <w:name w:val="Subtitle"/>
    <w:basedOn w:val="900"/>
    <w:next w:val="900"/>
    <w:link w:val="1063"/>
    <w:uiPriority w:val="11"/>
    <w:qFormat/>
    <w:pPr>
      <w:spacing w:before="200" w:after="200"/>
    </w:pPr>
    <w:rPr>
      <w:sz w:val="24"/>
      <w:szCs w:val="24"/>
    </w:rPr>
  </w:style>
  <w:style w:type="paragraph" w:styleId="881">
    <w:name w:val="Header"/>
    <w:basedOn w:val="900"/>
    <w:link w:val="1095"/>
    <w:uiPriority w:val="99"/>
    <w:unhideWhenUsed/>
    <w:pPr>
      <w:spacing w:after="0" w:line="240" w:lineRule="auto"/>
      <w:tabs>
        <w:tab w:val="center" w:pos="7143" w:leader="none"/>
        <w:tab w:val="right" w:pos="14287" w:leader="none"/>
      </w:tabs>
    </w:pPr>
  </w:style>
  <w:style w:type="paragraph" w:styleId="882">
    <w:name w:val="Footer"/>
    <w:basedOn w:val="900"/>
    <w:link w:val="1097"/>
    <w:uiPriority w:val="99"/>
    <w:unhideWhenUsed/>
    <w:pPr>
      <w:spacing w:after="0" w:line="240" w:lineRule="auto"/>
      <w:tabs>
        <w:tab w:val="center" w:pos="7143" w:leader="none"/>
        <w:tab w:val="right" w:pos="14287" w:leader="none"/>
      </w:tabs>
    </w:pPr>
  </w:style>
  <w:style w:type="paragraph" w:styleId="883">
    <w:name w:val="Caption"/>
    <w:basedOn w:val="900"/>
    <w:next w:val="900"/>
    <w:uiPriority w:val="35"/>
    <w:semiHidden/>
    <w:unhideWhenUsed/>
    <w:qFormat/>
    <w:pPr>
      <w:spacing w:line="276" w:lineRule="auto"/>
    </w:pPr>
    <w:rPr>
      <w:b/>
      <w:bCs/>
      <w:color w:val="4f81bd" w:themeColor="accent1"/>
      <w:sz w:val="18"/>
      <w:szCs w:val="18"/>
    </w:rPr>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Hyperlink"/>
    <w:uiPriority w:val="99"/>
    <w:unhideWhenUsed/>
    <w:rPr>
      <w:color w:val="0000ff" w:themeColor="hyperlink"/>
      <w:u w:val="single"/>
    </w:rPr>
  </w:style>
  <w:style w:type="paragraph" w:styleId="886">
    <w:name w:val="footnote text"/>
    <w:basedOn w:val="900"/>
    <w:link w:val="1066"/>
    <w:uiPriority w:val="99"/>
    <w:semiHidden/>
    <w:unhideWhenUsed/>
    <w:pPr>
      <w:spacing w:after="40" w:line="240" w:lineRule="auto"/>
    </w:pPr>
    <w:rPr>
      <w:sz w:val="18"/>
    </w:rPr>
  </w:style>
  <w:style w:type="character" w:styleId="887">
    <w:name w:val="footnote reference"/>
    <w:uiPriority w:val="99"/>
    <w:unhideWhenUsed/>
    <w:rPr>
      <w:vertAlign w:val="superscript"/>
    </w:rPr>
  </w:style>
  <w:style w:type="paragraph" w:styleId="888">
    <w:name w:val="endnote text"/>
    <w:basedOn w:val="900"/>
    <w:link w:val="1067"/>
    <w:uiPriority w:val="99"/>
    <w:semiHidden/>
    <w:unhideWhenUsed/>
    <w:pPr>
      <w:spacing w:after="0" w:line="240" w:lineRule="auto"/>
    </w:pPr>
    <w:rPr>
      <w:sz w:val="20"/>
    </w:rPr>
  </w:style>
  <w:style w:type="character" w:styleId="889">
    <w:name w:val="endnote reference"/>
    <w:uiPriority w:val="99"/>
    <w:semiHidden/>
    <w:unhideWhenUsed/>
    <w:rPr>
      <w:vertAlign w:val="superscript"/>
    </w:rPr>
  </w:style>
  <w:style w:type="paragraph" w:styleId="890">
    <w:name w:val="toc 1"/>
    <w:basedOn w:val="900"/>
    <w:next w:val="900"/>
    <w:uiPriority w:val="39"/>
    <w:unhideWhenUsed/>
    <w:pPr>
      <w:ind w:left="0" w:right="0" w:firstLine="0"/>
      <w:spacing w:after="57"/>
    </w:pPr>
  </w:style>
  <w:style w:type="paragraph" w:styleId="891">
    <w:name w:val="toc 2"/>
    <w:basedOn w:val="900"/>
    <w:next w:val="900"/>
    <w:uiPriority w:val="39"/>
    <w:unhideWhenUsed/>
    <w:pPr>
      <w:ind w:left="283" w:right="0" w:firstLine="0"/>
      <w:spacing w:after="57"/>
    </w:pPr>
  </w:style>
  <w:style w:type="paragraph" w:styleId="892">
    <w:name w:val="toc 3"/>
    <w:basedOn w:val="900"/>
    <w:next w:val="900"/>
    <w:uiPriority w:val="39"/>
    <w:unhideWhenUsed/>
    <w:pPr>
      <w:ind w:left="567" w:right="0" w:firstLine="0"/>
      <w:spacing w:after="57"/>
    </w:pPr>
  </w:style>
  <w:style w:type="paragraph" w:styleId="893">
    <w:name w:val="toc 4"/>
    <w:basedOn w:val="900"/>
    <w:next w:val="900"/>
    <w:uiPriority w:val="39"/>
    <w:unhideWhenUsed/>
    <w:pPr>
      <w:ind w:left="850" w:right="0" w:firstLine="0"/>
      <w:spacing w:after="57"/>
    </w:pPr>
  </w:style>
  <w:style w:type="paragraph" w:styleId="894">
    <w:name w:val="toc 5"/>
    <w:basedOn w:val="900"/>
    <w:next w:val="900"/>
    <w:uiPriority w:val="39"/>
    <w:unhideWhenUsed/>
    <w:pPr>
      <w:ind w:left="1134" w:right="0" w:firstLine="0"/>
      <w:spacing w:after="57"/>
    </w:pPr>
  </w:style>
  <w:style w:type="paragraph" w:styleId="895">
    <w:name w:val="toc 6"/>
    <w:basedOn w:val="900"/>
    <w:next w:val="900"/>
    <w:uiPriority w:val="39"/>
    <w:unhideWhenUsed/>
    <w:pPr>
      <w:ind w:left="1417" w:right="0" w:firstLine="0"/>
      <w:spacing w:after="57"/>
    </w:pPr>
  </w:style>
  <w:style w:type="paragraph" w:styleId="896">
    <w:name w:val="toc 7"/>
    <w:basedOn w:val="900"/>
    <w:next w:val="900"/>
    <w:uiPriority w:val="39"/>
    <w:unhideWhenUsed/>
    <w:pPr>
      <w:ind w:left="1701" w:right="0" w:firstLine="0"/>
      <w:spacing w:after="57"/>
    </w:pPr>
  </w:style>
  <w:style w:type="paragraph" w:styleId="897">
    <w:name w:val="toc 8"/>
    <w:basedOn w:val="900"/>
    <w:next w:val="900"/>
    <w:uiPriority w:val="39"/>
    <w:unhideWhenUsed/>
    <w:pPr>
      <w:ind w:left="1984" w:right="0" w:firstLine="0"/>
      <w:spacing w:after="57"/>
    </w:pPr>
  </w:style>
  <w:style w:type="paragraph" w:styleId="898">
    <w:name w:val="toc 9"/>
    <w:basedOn w:val="900"/>
    <w:next w:val="900"/>
    <w:uiPriority w:val="39"/>
    <w:unhideWhenUsed/>
    <w:pPr>
      <w:ind w:left="2268" w:right="0" w:firstLine="0"/>
      <w:spacing w:after="57"/>
    </w:pPr>
  </w:style>
  <w:style w:type="paragraph" w:styleId="899">
    <w:name w:val="table of figures"/>
    <w:basedOn w:val="900"/>
    <w:next w:val="900"/>
    <w:uiPriority w:val="99"/>
    <w:unhideWhenUsed/>
    <w:pPr>
      <w:spacing w:after="0" w:afterAutospacing="0"/>
    </w:pPr>
  </w:style>
  <w:style w:type="paragraph" w:styleId="900" w:default="1">
    <w:name w:val="Normal"/>
    <w:next w:val="912"/>
    <w:link w:val="900"/>
    <w:qFormat/>
    <w:pPr>
      <w:jc w:val="both"/>
      <w:widowControl w:val="off"/>
    </w:pPr>
    <w:rPr>
      <w:rFonts w:ascii="Times New Roman" w:hAnsi="Times New Roman" w:eastAsia="楷体_GB2312" w:cs="Times New Roman"/>
      <w:sz w:val="26"/>
      <w:lang w:val="en-US" w:eastAsia="zh-CN" w:bidi="ar-SA"/>
    </w:rPr>
  </w:style>
  <w:style w:type="paragraph" w:styleId="901">
    <w:name w:val="标题 1"/>
    <w:basedOn w:val="900"/>
    <w:next w:val="900"/>
    <w:link w:val="900"/>
    <w:uiPriority w:val="9"/>
    <w:qFormat/>
    <w:pPr>
      <w:keepLines/>
      <w:keepNext/>
      <w:spacing w:before="480" w:after="200"/>
      <w:outlineLvl w:val="0"/>
    </w:pPr>
    <w:rPr>
      <w:rFonts w:ascii="Arial" w:hAnsi="Arial" w:eastAsia="Arial" w:cs="Arial"/>
      <w:sz w:val="40"/>
      <w:szCs w:val="40"/>
    </w:rPr>
  </w:style>
  <w:style w:type="paragraph" w:styleId="902">
    <w:name w:val="标题 2"/>
    <w:basedOn w:val="900"/>
    <w:next w:val="900"/>
    <w:link w:val="900"/>
    <w:uiPriority w:val="9"/>
    <w:unhideWhenUsed/>
    <w:qFormat/>
    <w:pPr>
      <w:keepLines/>
      <w:keepNext/>
      <w:spacing w:before="360" w:after="200"/>
      <w:outlineLvl w:val="1"/>
    </w:pPr>
    <w:rPr>
      <w:rFonts w:ascii="Arial" w:hAnsi="Arial" w:eastAsia="Arial" w:cs="Arial"/>
      <w:sz w:val="34"/>
    </w:rPr>
  </w:style>
  <w:style w:type="paragraph" w:styleId="903">
    <w:name w:val="标题 3"/>
    <w:basedOn w:val="900"/>
    <w:next w:val="900"/>
    <w:link w:val="900"/>
    <w:uiPriority w:val="9"/>
    <w:unhideWhenUsed/>
    <w:qFormat/>
    <w:pPr>
      <w:keepLines/>
      <w:keepNext/>
      <w:spacing w:before="320" w:after="200"/>
      <w:outlineLvl w:val="2"/>
    </w:pPr>
    <w:rPr>
      <w:rFonts w:ascii="Arial" w:hAnsi="Arial" w:eastAsia="Arial" w:cs="Arial"/>
      <w:sz w:val="30"/>
      <w:szCs w:val="30"/>
    </w:rPr>
  </w:style>
  <w:style w:type="paragraph" w:styleId="904">
    <w:name w:val="标题 4"/>
    <w:basedOn w:val="900"/>
    <w:next w:val="900"/>
    <w:link w:val="900"/>
    <w:uiPriority w:val="9"/>
    <w:unhideWhenUsed/>
    <w:qFormat/>
    <w:pPr>
      <w:keepLines/>
      <w:keepNext/>
      <w:spacing w:before="320" w:after="200"/>
      <w:outlineLvl w:val="3"/>
    </w:pPr>
    <w:rPr>
      <w:rFonts w:ascii="Arial" w:hAnsi="Arial" w:eastAsia="Arial" w:cs="Arial"/>
      <w:b/>
      <w:bCs/>
      <w:sz w:val="26"/>
      <w:szCs w:val="26"/>
    </w:rPr>
  </w:style>
  <w:style w:type="paragraph" w:styleId="905">
    <w:name w:val="标题 5"/>
    <w:basedOn w:val="900"/>
    <w:next w:val="900"/>
    <w:link w:val="900"/>
    <w:uiPriority w:val="9"/>
    <w:unhideWhenUsed/>
    <w:qFormat/>
    <w:pPr>
      <w:keepLines/>
      <w:keepNext/>
      <w:spacing w:before="320" w:after="200"/>
      <w:outlineLvl w:val="4"/>
    </w:pPr>
    <w:rPr>
      <w:rFonts w:ascii="Arial" w:hAnsi="Arial" w:eastAsia="Arial" w:cs="Arial"/>
      <w:b/>
      <w:bCs/>
      <w:sz w:val="24"/>
      <w:szCs w:val="24"/>
    </w:rPr>
  </w:style>
  <w:style w:type="paragraph" w:styleId="906">
    <w:name w:val="标题 6"/>
    <w:basedOn w:val="900"/>
    <w:next w:val="900"/>
    <w:link w:val="900"/>
    <w:uiPriority w:val="9"/>
    <w:unhideWhenUsed/>
    <w:qFormat/>
    <w:pPr>
      <w:keepLines/>
      <w:keepNext/>
      <w:spacing w:before="320" w:after="200"/>
      <w:outlineLvl w:val="5"/>
    </w:pPr>
    <w:rPr>
      <w:rFonts w:ascii="Arial" w:hAnsi="Arial" w:eastAsia="Arial" w:cs="Arial"/>
      <w:b/>
      <w:bCs/>
      <w:sz w:val="22"/>
      <w:szCs w:val="22"/>
    </w:rPr>
  </w:style>
  <w:style w:type="paragraph" w:styleId="907">
    <w:name w:val="标题 7"/>
    <w:basedOn w:val="900"/>
    <w:next w:val="900"/>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标题 8"/>
    <w:basedOn w:val="900"/>
    <w:next w:val="900"/>
    <w:link w:val="900"/>
    <w:uiPriority w:val="9"/>
    <w:unhideWhenUsed/>
    <w:qFormat/>
    <w:pPr>
      <w:keepLines/>
      <w:keepNext/>
      <w:spacing w:before="320" w:after="200"/>
      <w:outlineLvl w:val="7"/>
    </w:pPr>
    <w:rPr>
      <w:rFonts w:ascii="Arial" w:hAnsi="Arial" w:eastAsia="Arial" w:cs="Arial"/>
      <w:i/>
      <w:iCs/>
      <w:sz w:val="22"/>
      <w:szCs w:val="22"/>
    </w:rPr>
  </w:style>
  <w:style w:type="paragraph" w:styleId="909">
    <w:name w:val="标题 9"/>
    <w:basedOn w:val="900"/>
    <w:next w:val="900"/>
    <w:link w:val="900"/>
    <w:uiPriority w:val="9"/>
    <w:unhideWhenUsed/>
    <w:qFormat/>
    <w:pPr>
      <w:keepLines/>
      <w:keepNext/>
      <w:spacing w:before="320" w:after="200"/>
      <w:outlineLvl w:val="8"/>
    </w:pPr>
    <w:rPr>
      <w:rFonts w:ascii="Arial" w:hAnsi="Arial" w:eastAsia="Arial" w:cs="Arial"/>
      <w:i/>
      <w:iCs/>
      <w:sz w:val="21"/>
      <w:szCs w:val="21"/>
    </w:rPr>
  </w:style>
  <w:style w:type="character" w:styleId="910">
    <w:name w:val="默认段落字体"/>
    <w:next w:val="910"/>
    <w:link w:val="900"/>
    <w:uiPriority w:val="1"/>
    <w:unhideWhenUsed/>
    <w:qFormat/>
  </w:style>
  <w:style w:type="table" w:styleId="911">
    <w:name w:val="普通表格"/>
    <w:next w:val="911"/>
    <w:link w:val="90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12">
    <w:name w:val="正文首行缩进 2"/>
    <w:basedOn w:val="913"/>
    <w:next w:val="915"/>
    <w:link w:val="900"/>
    <w:unhideWhenUsed/>
    <w:qFormat/>
    <w:pPr>
      <w:ind w:left="0"/>
      <w:jc w:val="center"/>
      <w:spacing w:line="360" w:lineRule="auto"/>
    </w:pPr>
    <w:rPr>
      <w:rFonts w:ascii="Times New Roman" w:eastAsia="宋体" w:cs="宋体"/>
      <w:b/>
      <w:color w:val="000000"/>
      <w:sz w:val="48"/>
      <w:szCs w:val="48"/>
    </w:rPr>
  </w:style>
  <w:style w:type="paragraph" w:styleId="913">
    <w:name w:val="正文文本缩进"/>
    <w:basedOn w:val="900"/>
    <w:next w:val="914"/>
    <w:link w:val="900"/>
    <w:qFormat/>
    <w:pPr>
      <w:ind w:left="570"/>
      <w:spacing w:line="520" w:lineRule="exact"/>
    </w:pPr>
    <w:rPr>
      <w:rFonts w:hint="eastAsia" w:ascii="楷体_GB2312"/>
    </w:rPr>
  </w:style>
  <w:style w:type="paragraph" w:styleId="914">
    <w:name w:val="寄信人地址"/>
    <w:basedOn w:val="900"/>
    <w:next w:val="914"/>
    <w:link w:val="900"/>
    <w:uiPriority w:val="99"/>
    <w:unhideWhenUsed/>
    <w:qFormat/>
    <w:rPr>
      <w:rFonts w:ascii="Arial" w:hAnsi="Arial"/>
    </w:rPr>
  </w:style>
  <w:style w:type="paragraph" w:styleId="915">
    <w:name w:val="正文文本缩进 3"/>
    <w:basedOn w:val="900"/>
    <w:next w:val="915"/>
    <w:link w:val="900"/>
    <w:qFormat/>
    <w:pPr>
      <w:ind w:firstLine="617"/>
      <w:spacing w:line="360" w:lineRule="auto"/>
    </w:pPr>
    <w:rPr>
      <w:rFonts w:eastAsia="宋体"/>
      <w:sz w:val="24"/>
      <w:szCs w:val="24"/>
    </w:rPr>
  </w:style>
  <w:style w:type="paragraph" w:styleId="916">
    <w:name w:val="目录 7"/>
    <w:basedOn w:val="900"/>
    <w:next w:val="900"/>
    <w:link w:val="900"/>
    <w:uiPriority w:val="39"/>
    <w:unhideWhenUsed/>
    <w:qFormat/>
    <w:pPr>
      <w:ind w:left="1701" w:right="0" w:firstLine="0"/>
      <w:spacing w:after="57"/>
    </w:pPr>
  </w:style>
  <w:style w:type="paragraph" w:styleId="917">
    <w:name w:val="题注"/>
    <w:basedOn w:val="900"/>
    <w:next w:val="900"/>
    <w:link w:val="900"/>
    <w:uiPriority w:val="35"/>
    <w:unhideWhenUsed/>
    <w:qFormat/>
    <w:pPr>
      <w:spacing w:line="276" w:lineRule="auto"/>
    </w:pPr>
    <w:rPr>
      <w:b/>
      <w:bCs/>
      <w:color w:val="4f81bd"/>
      <w:sz w:val="18"/>
      <w:szCs w:val="18"/>
    </w:rPr>
  </w:style>
  <w:style w:type="paragraph" w:styleId="918">
    <w:name w:val="批注文字"/>
    <w:basedOn w:val="900"/>
    <w:next w:val="918"/>
    <w:link w:val="900"/>
    <w:uiPriority w:val="99"/>
    <w:unhideWhenUsed/>
    <w:qFormat/>
    <w:pPr>
      <w:jc w:val="left"/>
    </w:pPr>
  </w:style>
  <w:style w:type="paragraph" w:styleId="919">
    <w:name w:val="正文文本"/>
    <w:basedOn w:val="900"/>
    <w:next w:val="900"/>
    <w:link w:val="900"/>
    <w:uiPriority w:val="99"/>
    <w:unhideWhenUsed/>
    <w:qFormat/>
    <w:pPr>
      <w:spacing w:after="120"/>
    </w:pPr>
  </w:style>
  <w:style w:type="paragraph" w:styleId="920">
    <w:name w:val="目录 5"/>
    <w:basedOn w:val="900"/>
    <w:next w:val="900"/>
    <w:link w:val="900"/>
    <w:uiPriority w:val="39"/>
    <w:unhideWhenUsed/>
    <w:qFormat/>
    <w:pPr>
      <w:ind w:left="1134" w:right="0" w:firstLine="0"/>
      <w:spacing w:after="57"/>
    </w:pPr>
  </w:style>
  <w:style w:type="paragraph" w:styleId="921">
    <w:name w:val="目录 3"/>
    <w:basedOn w:val="900"/>
    <w:next w:val="900"/>
    <w:link w:val="900"/>
    <w:uiPriority w:val="39"/>
    <w:unhideWhenUsed/>
    <w:qFormat/>
    <w:pPr>
      <w:ind w:left="567" w:right="0" w:firstLine="0"/>
      <w:spacing w:after="57"/>
    </w:pPr>
  </w:style>
  <w:style w:type="paragraph" w:styleId="922">
    <w:name w:val="目录 8"/>
    <w:basedOn w:val="900"/>
    <w:next w:val="900"/>
    <w:link w:val="900"/>
    <w:uiPriority w:val="39"/>
    <w:unhideWhenUsed/>
    <w:qFormat/>
    <w:pPr>
      <w:ind w:left="1984" w:right="0" w:firstLine="0"/>
      <w:spacing w:after="57"/>
    </w:pPr>
  </w:style>
  <w:style w:type="paragraph" w:styleId="923">
    <w:name w:val="尾注文本"/>
    <w:basedOn w:val="900"/>
    <w:next w:val="923"/>
    <w:link w:val="900"/>
    <w:uiPriority w:val="99"/>
    <w:unhideWhenUsed/>
    <w:qFormat/>
    <w:pPr>
      <w:spacing w:after="0" w:line="240" w:lineRule="auto"/>
    </w:pPr>
    <w:rPr>
      <w:sz w:val="20"/>
    </w:rPr>
  </w:style>
  <w:style w:type="paragraph" w:styleId="924">
    <w:name w:val="页脚"/>
    <w:basedOn w:val="900"/>
    <w:next w:val="924"/>
    <w:link w:val="900"/>
    <w:uiPriority w:val="99"/>
    <w:unhideWhenUsed/>
    <w:qFormat/>
    <w:pPr>
      <w:spacing w:after="0" w:line="240" w:lineRule="auto"/>
      <w:tabs>
        <w:tab w:val="center" w:pos="7143" w:leader="none"/>
        <w:tab w:val="right" w:pos="14287" w:leader="none"/>
      </w:tabs>
    </w:pPr>
  </w:style>
  <w:style w:type="paragraph" w:styleId="925">
    <w:name w:val="页眉"/>
    <w:basedOn w:val="900"/>
    <w:next w:val="925"/>
    <w:link w:val="900"/>
    <w:uiPriority w:val="99"/>
    <w:unhideWhenUsed/>
    <w:qFormat/>
    <w:pPr>
      <w:spacing w:after="0" w:line="240" w:lineRule="auto"/>
      <w:tabs>
        <w:tab w:val="center" w:pos="7143" w:leader="none"/>
        <w:tab w:val="right" w:pos="14287" w:leader="none"/>
      </w:tabs>
    </w:pPr>
  </w:style>
  <w:style w:type="paragraph" w:styleId="926">
    <w:name w:val="目录 1"/>
    <w:basedOn w:val="900"/>
    <w:next w:val="900"/>
    <w:link w:val="900"/>
    <w:uiPriority w:val="39"/>
    <w:unhideWhenUsed/>
    <w:qFormat/>
    <w:pPr>
      <w:ind w:left="0" w:right="0" w:firstLine="0"/>
      <w:spacing w:after="57"/>
    </w:pPr>
  </w:style>
  <w:style w:type="paragraph" w:styleId="927">
    <w:name w:val="目录 4"/>
    <w:basedOn w:val="900"/>
    <w:next w:val="900"/>
    <w:link w:val="900"/>
    <w:uiPriority w:val="39"/>
    <w:unhideWhenUsed/>
    <w:qFormat/>
    <w:pPr>
      <w:ind w:left="850" w:right="0" w:firstLine="0"/>
      <w:spacing w:after="57"/>
    </w:pPr>
  </w:style>
  <w:style w:type="paragraph" w:styleId="928">
    <w:name w:val="副标题"/>
    <w:basedOn w:val="900"/>
    <w:next w:val="900"/>
    <w:link w:val="900"/>
    <w:uiPriority w:val="11"/>
    <w:qFormat/>
    <w:pPr>
      <w:spacing w:before="200" w:after="200"/>
    </w:pPr>
    <w:rPr>
      <w:sz w:val="24"/>
      <w:szCs w:val="24"/>
    </w:rPr>
  </w:style>
  <w:style w:type="paragraph" w:styleId="929">
    <w:name w:val="脚注文本"/>
    <w:basedOn w:val="900"/>
    <w:next w:val="929"/>
    <w:link w:val="900"/>
    <w:uiPriority w:val="99"/>
    <w:unhideWhenUsed/>
    <w:qFormat/>
    <w:pPr>
      <w:spacing w:after="40" w:line="240" w:lineRule="auto"/>
    </w:pPr>
    <w:rPr>
      <w:sz w:val="18"/>
    </w:rPr>
  </w:style>
  <w:style w:type="paragraph" w:styleId="930">
    <w:name w:val="目录 6"/>
    <w:basedOn w:val="900"/>
    <w:next w:val="900"/>
    <w:link w:val="900"/>
    <w:uiPriority w:val="39"/>
    <w:unhideWhenUsed/>
    <w:qFormat/>
    <w:pPr>
      <w:ind w:left="1417" w:right="0" w:firstLine="0"/>
      <w:spacing w:after="57"/>
    </w:pPr>
  </w:style>
  <w:style w:type="paragraph" w:styleId="931">
    <w:name w:val="图表目录"/>
    <w:basedOn w:val="900"/>
    <w:next w:val="900"/>
    <w:link w:val="900"/>
    <w:uiPriority w:val="99"/>
    <w:unhideWhenUsed/>
    <w:qFormat/>
    <w:pPr>
      <w:spacing w:after="0" w:afterAutospacing="0"/>
    </w:pPr>
  </w:style>
  <w:style w:type="paragraph" w:styleId="932">
    <w:name w:val="目录 2"/>
    <w:basedOn w:val="900"/>
    <w:next w:val="900"/>
    <w:link w:val="900"/>
    <w:uiPriority w:val="39"/>
    <w:unhideWhenUsed/>
    <w:qFormat/>
    <w:pPr>
      <w:ind w:left="283" w:right="0" w:firstLine="0"/>
      <w:spacing w:after="57"/>
    </w:pPr>
  </w:style>
  <w:style w:type="paragraph" w:styleId="933">
    <w:name w:val="目录 9"/>
    <w:basedOn w:val="900"/>
    <w:next w:val="900"/>
    <w:link w:val="900"/>
    <w:uiPriority w:val="39"/>
    <w:unhideWhenUsed/>
    <w:qFormat/>
    <w:pPr>
      <w:ind w:left="2268" w:right="0" w:firstLine="0"/>
      <w:spacing w:after="57"/>
    </w:pPr>
  </w:style>
  <w:style w:type="paragraph" w:styleId="934">
    <w:name w:val="普通(网站)"/>
    <w:basedOn w:val="900"/>
    <w:next w:val="934"/>
    <w:link w:val="900"/>
    <w:uiPriority w:val="99"/>
    <w:unhideWhenUsed/>
    <w:qFormat/>
    <w:pPr>
      <w:ind w:left="0" w:right="0"/>
      <w:jc w:val="left"/>
      <w:spacing w:before="100" w:beforeAutospacing="1" w:after="100" w:afterAutospacing="1"/>
    </w:pPr>
    <w:rPr>
      <w:sz w:val="24"/>
      <w:lang w:val="en-US" w:eastAsia="zh-CN" w:bidi="ar"/>
    </w:rPr>
  </w:style>
  <w:style w:type="paragraph" w:styleId="935">
    <w:name w:val="标题"/>
    <w:basedOn w:val="900"/>
    <w:next w:val="900"/>
    <w:link w:val="900"/>
    <w:uiPriority w:val="10"/>
    <w:qFormat/>
    <w:pPr>
      <w:contextualSpacing/>
      <w:spacing w:before="300" w:after="200"/>
    </w:pPr>
    <w:rPr>
      <w:sz w:val="48"/>
      <w:szCs w:val="48"/>
    </w:rPr>
  </w:style>
  <w:style w:type="table" w:styleId="936">
    <w:name w:val="网格型"/>
    <w:next w:val="936"/>
    <w:link w:val="900"/>
    <w:uiPriority w:val="59"/>
    <w:qFormat/>
    <w:pPr>
      <w:spacing w:after="0" w:line="240" w:lineRule="auto"/>
    </w:pPr>
    <w:tblPr/>
  </w:style>
  <w:style w:type="character" w:styleId="937">
    <w:name w:val="要点"/>
    <w:basedOn w:val="910"/>
    <w:next w:val="937"/>
    <w:link w:val="900"/>
    <w:uiPriority w:val="22"/>
    <w:qFormat/>
    <w:rPr>
      <w:b/>
    </w:rPr>
  </w:style>
  <w:style w:type="character" w:styleId="938">
    <w:name w:val="尾注引用"/>
    <w:next w:val="938"/>
    <w:link w:val="900"/>
    <w:uiPriority w:val="99"/>
    <w:unhideWhenUsed/>
    <w:qFormat/>
    <w:rPr>
      <w:vertAlign w:val="superscript"/>
    </w:rPr>
  </w:style>
  <w:style w:type="character" w:styleId="939">
    <w:name w:val="强调"/>
    <w:basedOn w:val="910"/>
    <w:next w:val="939"/>
    <w:link w:val="900"/>
    <w:uiPriority w:val="20"/>
    <w:qFormat/>
    <w:rPr>
      <w:i/>
    </w:rPr>
  </w:style>
  <w:style w:type="character" w:styleId="940">
    <w:name w:val="超链接"/>
    <w:next w:val="940"/>
    <w:link w:val="900"/>
    <w:uiPriority w:val="99"/>
    <w:unhideWhenUsed/>
    <w:qFormat/>
    <w:rPr>
      <w:color w:val="0000ff"/>
      <w:u w:val="single"/>
    </w:rPr>
  </w:style>
  <w:style w:type="character" w:styleId="941">
    <w:name w:val="脚注引用"/>
    <w:next w:val="941"/>
    <w:link w:val="900"/>
    <w:uiPriority w:val="99"/>
    <w:unhideWhenUsed/>
    <w:qFormat/>
    <w:rPr>
      <w:vertAlign w:val="superscript"/>
    </w:rPr>
  </w:style>
  <w:style w:type="character" w:styleId="942">
    <w:name w:val="font122"/>
    <w:basedOn w:val="943"/>
    <w:next w:val="942"/>
    <w:link w:val="900"/>
    <w:qFormat/>
    <w:rPr>
      <w:rFonts w:ascii="方正书宋_GBK" w:hAnsi="方正书宋_GBK" w:eastAsia="方正书宋_GBK" w:cs="方正书宋_GBK"/>
      <w:color w:val="000000"/>
      <w:sz w:val="21"/>
      <w:szCs w:val="21"/>
      <w:u w:val="none"/>
    </w:rPr>
  </w:style>
  <w:style w:type="character" w:styleId="943">
    <w:name w:val="默认段落字体1"/>
    <w:next w:val="943"/>
    <w:link w:val="900"/>
    <w:uiPriority w:val="1"/>
    <w:unhideWhenUsed/>
    <w:qFormat/>
  </w:style>
  <w:style w:type="paragraph" w:styleId="944">
    <w:name w:val="标题 111"/>
    <w:basedOn w:val="900"/>
    <w:next w:val="900"/>
    <w:link w:val="945"/>
    <w:qFormat/>
    <w:pPr>
      <w:keepLines/>
      <w:keepNext/>
      <w:spacing w:before="340" w:after="330" w:line="578" w:lineRule="auto"/>
      <w:outlineLvl w:val="0"/>
    </w:pPr>
    <w:rPr>
      <w:b/>
      <w:sz w:val="44"/>
    </w:rPr>
  </w:style>
  <w:style w:type="character" w:styleId="945">
    <w:name w:val="标题 1 字符"/>
    <w:next w:val="945"/>
    <w:link w:val="944"/>
    <w:qFormat/>
    <w:rPr>
      <w:rFonts w:eastAsia="楷体_GB2312"/>
      <w:b/>
      <w:sz w:val="44"/>
    </w:rPr>
  </w:style>
  <w:style w:type="paragraph" w:styleId="946">
    <w:name w:val="标题 211"/>
    <w:basedOn w:val="900"/>
    <w:next w:val="900"/>
    <w:link w:val="947"/>
    <w:qFormat/>
    <w:pPr>
      <w:jc w:val="left"/>
      <w:keepLines/>
      <w:keepNext/>
      <w:outlineLvl w:val="1"/>
    </w:pPr>
    <w:rPr>
      <w:rFonts w:ascii="宋体" w:hAnsi="宋体"/>
      <w:b/>
    </w:rPr>
  </w:style>
  <w:style w:type="character" w:styleId="947">
    <w:name w:val="标题 2 字符"/>
    <w:next w:val="947"/>
    <w:link w:val="946"/>
    <w:qFormat/>
    <w:rPr>
      <w:rFonts w:ascii="宋体" w:hAnsi="宋体" w:eastAsia="楷体_GB2312"/>
      <w:b/>
      <w:sz w:val="26"/>
      <w:lang w:val="en-US" w:eastAsia="zh-CN" w:bidi="ar-SA"/>
    </w:rPr>
  </w:style>
  <w:style w:type="paragraph" w:styleId="948">
    <w:name w:val="标题 311"/>
    <w:basedOn w:val="900"/>
    <w:next w:val="900"/>
    <w:link w:val="949"/>
    <w:uiPriority w:val="99"/>
    <w:qFormat/>
    <w:pPr>
      <w:jc w:val="left"/>
      <w:keepLines/>
      <w:keepNext/>
      <w:outlineLvl w:val="2"/>
    </w:pPr>
    <w:rPr>
      <w:b/>
    </w:rPr>
  </w:style>
  <w:style w:type="character" w:styleId="949">
    <w:name w:val="标题 3 字符"/>
    <w:next w:val="949"/>
    <w:link w:val="948"/>
    <w:uiPriority w:val="99"/>
    <w:qFormat/>
    <w:rPr>
      <w:rFonts w:eastAsia="楷体_GB2312"/>
      <w:b/>
      <w:sz w:val="26"/>
    </w:rPr>
  </w:style>
  <w:style w:type="paragraph" w:styleId="950">
    <w:name w:val="标题 411"/>
    <w:basedOn w:val="900"/>
    <w:next w:val="900"/>
    <w:link w:val="951"/>
    <w:qFormat/>
    <w:pPr>
      <w:ind w:firstLine="200"/>
      <w:keepLines/>
      <w:keepNext/>
      <w:spacing w:before="280" w:after="290" w:line="372" w:lineRule="auto"/>
      <w:outlineLvl w:val="3"/>
    </w:pPr>
    <w:rPr>
      <w:rFonts w:ascii="Arial" w:hAnsi="Arial" w:eastAsia="黑体"/>
      <w:b/>
      <w:sz w:val="28"/>
    </w:rPr>
  </w:style>
  <w:style w:type="character" w:styleId="951">
    <w:name w:val="标题 4 字符"/>
    <w:next w:val="951"/>
    <w:link w:val="950"/>
    <w:qFormat/>
    <w:rPr>
      <w:rFonts w:ascii="Arial" w:hAnsi="Arial" w:eastAsia="黑体"/>
      <w:b/>
      <w:sz w:val="28"/>
    </w:rPr>
  </w:style>
  <w:style w:type="paragraph" w:styleId="952">
    <w:name w:val="标题 511"/>
    <w:basedOn w:val="900"/>
    <w:next w:val="953"/>
    <w:link w:val="900"/>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53">
    <w:name w:val="正文缩进1"/>
    <w:basedOn w:val="900"/>
    <w:next w:val="953"/>
    <w:link w:val="954"/>
    <w:qFormat/>
    <w:pPr>
      <w:jc w:val="center"/>
      <w:spacing w:line="360" w:lineRule="auto"/>
    </w:pPr>
    <w:rPr>
      <w:rFonts w:ascii="宋体" w:hAnsi="宋体" w:eastAsia="宋体"/>
      <w:b/>
      <w:sz w:val="36"/>
    </w:rPr>
  </w:style>
  <w:style w:type="character" w:styleId="954">
    <w:name w:val="正文缩进 字符"/>
    <w:next w:val="954"/>
    <w:link w:val="953"/>
    <w:qFormat/>
    <w:rPr>
      <w:rFonts w:ascii="宋体" w:hAnsi="宋体"/>
      <w:b/>
      <w:sz w:val="36"/>
    </w:rPr>
  </w:style>
  <w:style w:type="paragraph" w:styleId="955">
    <w:name w:val="标题 611"/>
    <w:basedOn w:val="900"/>
    <w:next w:val="953"/>
    <w:link w:val="900"/>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56">
    <w:name w:val="标题 711"/>
    <w:basedOn w:val="900"/>
    <w:next w:val="953"/>
    <w:link w:val="900"/>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57">
    <w:name w:val="标题 811"/>
    <w:basedOn w:val="900"/>
    <w:next w:val="953"/>
    <w:link w:val="900"/>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58">
    <w:name w:val="标题 911"/>
    <w:basedOn w:val="900"/>
    <w:next w:val="953"/>
    <w:link w:val="900"/>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table" w:styleId="959">
    <w:name w:val="普通表格1"/>
    <w:next w:val="959"/>
    <w:link w:val="900"/>
    <w:uiPriority w:val="99"/>
    <w:unhideWhenUsed/>
    <w:qFormat/>
    <w:tblPr/>
  </w:style>
  <w:style w:type="paragraph" w:styleId="960">
    <w:name w:val="目录 71"/>
    <w:basedOn w:val="900"/>
    <w:next w:val="900"/>
    <w:link w:val="900"/>
    <w:qFormat/>
    <w:pPr>
      <w:ind w:left="2520"/>
    </w:pPr>
  </w:style>
  <w:style w:type="paragraph" w:styleId="961">
    <w:name w:val="索引 81"/>
    <w:basedOn w:val="900"/>
    <w:next w:val="900"/>
    <w:link w:val="900"/>
    <w:qFormat/>
    <w:pPr>
      <w:ind w:left="2940"/>
    </w:pPr>
  </w:style>
  <w:style w:type="paragraph" w:styleId="962">
    <w:name w:val="题注11"/>
    <w:basedOn w:val="900"/>
    <w:next w:val="900"/>
    <w:link w:val="900"/>
    <w:uiPriority w:val="35"/>
    <w:unhideWhenUsed/>
    <w:qFormat/>
    <w:pPr>
      <w:spacing w:line="276" w:lineRule="auto"/>
    </w:pPr>
    <w:rPr>
      <w:b/>
      <w:bCs/>
      <w:color w:val="4f81bd"/>
      <w:sz w:val="18"/>
      <w:szCs w:val="18"/>
    </w:rPr>
  </w:style>
  <w:style w:type="paragraph" w:styleId="963">
    <w:name w:val="索引 51"/>
    <w:basedOn w:val="900"/>
    <w:next w:val="900"/>
    <w:link w:val="900"/>
    <w:qFormat/>
    <w:pPr>
      <w:ind w:left="1680"/>
    </w:pPr>
  </w:style>
  <w:style w:type="paragraph" w:styleId="964">
    <w:name w:val="文档结构图1"/>
    <w:basedOn w:val="900"/>
    <w:next w:val="964"/>
    <w:link w:val="965"/>
    <w:qFormat/>
    <w:pPr>
      <w:shd w:val="clear" w:color="auto" w:fill="000080"/>
    </w:pPr>
  </w:style>
  <w:style w:type="character" w:styleId="965">
    <w:name w:val="文档结构图 字符"/>
    <w:next w:val="965"/>
    <w:link w:val="964"/>
    <w:qFormat/>
    <w:rPr>
      <w:rFonts w:eastAsia="楷体_GB2312"/>
      <w:sz w:val="26"/>
      <w:shd w:val="clear" w:color="auto" w:fill="000080"/>
    </w:rPr>
  </w:style>
  <w:style w:type="paragraph" w:styleId="966">
    <w:name w:val="批注文字1"/>
    <w:basedOn w:val="900"/>
    <w:next w:val="966"/>
    <w:link w:val="967"/>
    <w:qFormat/>
    <w:pPr>
      <w:jc w:val="left"/>
    </w:pPr>
  </w:style>
  <w:style w:type="character" w:styleId="967">
    <w:name w:val="批注文字 字符"/>
    <w:next w:val="967"/>
    <w:link w:val="966"/>
    <w:qFormat/>
    <w:rPr>
      <w:rFonts w:eastAsia="楷体_GB2312"/>
      <w:sz w:val="26"/>
    </w:rPr>
  </w:style>
  <w:style w:type="paragraph" w:styleId="968">
    <w:name w:val="索引 61"/>
    <w:basedOn w:val="900"/>
    <w:next w:val="900"/>
    <w:link w:val="900"/>
    <w:qFormat/>
    <w:pPr>
      <w:ind w:left="2100"/>
    </w:pPr>
  </w:style>
  <w:style w:type="paragraph" w:styleId="969">
    <w:name w:val="正文文本1"/>
    <w:basedOn w:val="900"/>
    <w:next w:val="900"/>
    <w:link w:val="970"/>
    <w:qFormat/>
    <w:pPr>
      <w:spacing w:line="400" w:lineRule="exact"/>
    </w:pPr>
    <w:rPr>
      <w:rFonts w:ascii="楷体_GB2312"/>
      <w:sz w:val="28"/>
    </w:rPr>
  </w:style>
  <w:style w:type="character" w:styleId="970">
    <w:name w:val="正文文本 字符2"/>
    <w:next w:val="970"/>
    <w:link w:val="969"/>
    <w:qFormat/>
    <w:rPr>
      <w:rFonts w:ascii="楷体_GB2312" w:eastAsia="楷体_GB2312"/>
      <w:sz w:val="28"/>
    </w:rPr>
  </w:style>
  <w:style w:type="paragraph" w:styleId="971">
    <w:name w:val="正文文本缩进111"/>
    <w:basedOn w:val="900"/>
    <w:next w:val="973"/>
    <w:link w:val="972"/>
    <w:qFormat/>
    <w:pPr>
      <w:ind w:left="570"/>
      <w:spacing w:line="520" w:lineRule="exact"/>
    </w:pPr>
    <w:rPr>
      <w:rFonts w:hint="eastAsia" w:ascii="楷体_GB2312"/>
    </w:rPr>
  </w:style>
  <w:style w:type="character" w:styleId="972">
    <w:name w:val="正文文本缩进 字符"/>
    <w:next w:val="972"/>
    <w:link w:val="971"/>
    <w:qFormat/>
    <w:rPr>
      <w:rFonts w:hint="eastAsia" w:ascii="楷体_GB2312" w:eastAsia="楷体_GB2312" w:cs="楷体_GB2312"/>
      <w:sz w:val="26"/>
    </w:rPr>
  </w:style>
  <w:style w:type="paragraph" w:styleId="973">
    <w:name w:val="寄信人地址111"/>
    <w:basedOn w:val="900"/>
    <w:next w:val="973"/>
    <w:link w:val="900"/>
    <w:uiPriority w:val="99"/>
    <w:unhideWhenUsed/>
    <w:qFormat/>
    <w:rPr>
      <w:rFonts w:ascii="Arial" w:hAnsi="Arial"/>
    </w:rPr>
  </w:style>
  <w:style w:type="paragraph" w:styleId="974">
    <w:name w:val="文本块1"/>
    <w:basedOn w:val="900"/>
    <w:next w:val="974"/>
    <w:link w:val="900"/>
    <w:uiPriority w:val="99"/>
    <w:unhideWhenUsed/>
    <w:qFormat/>
    <w:pPr>
      <w:ind w:left="1440" w:right="700"/>
      <w:spacing w:after="120"/>
    </w:pPr>
  </w:style>
  <w:style w:type="paragraph" w:styleId="975">
    <w:name w:val="索引 41"/>
    <w:basedOn w:val="900"/>
    <w:next w:val="900"/>
    <w:link w:val="900"/>
    <w:qFormat/>
    <w:pPr>
      <w:ind w:left="1260"/>
    </w:pPr>
  </w:style>
  <w:style w:type="paragraph" w:styleId="976">
    <w:name w:val="目录 51"/>
    <w:basedOn w:val="900"/>
    <w:next w:val="900"/>
    <w:link w:val="900"/>
    <w:qFormat/>
    <w:pPr>
      <w:ind w:left="1680"/>
    </w:pPr>
  </w:style>
  <w:style w:type="paragraph" w:styleId="977">
    <w:name w:val="目录 31"/>
    <w:basedOn w:val="900"/>
    <w:next w:val="900"/>
    <w:link w:val="978"/>
    <w:qFormat/>
    <w:pPr>
      <w:ind w:left="840"/>
    </w:pPr>
  </w:style>
  <w:style w:type="character" w:styleId="978">
    <w:name w:val="TOC 3 字符"/>
    <w:next w:val="978"/>
    <w:link w:val="977"/>
    <w:qFormat/>
    <w:rPr>
      <w:rFonts w:eastAsia="楷体_GB2312"/>
      <w:sz w:val="26"/>
    </w:rPr>
  </w:style>
  <w:style w:type="paragraph" w:styleId="979">
    <w:name w:val="纯文本11"/>
    <w:basedOn w:val="900"/>
    <w:next w:val="979"/>
    <w:link w:val="980"/>
    <w:qFormat/>
    <w:rPr>
      <w:rFonts w:ascii="宋体" w:hAnsi="Courier New"/>
    </w:rPr>
  </w:style>
  <w:style w:type="character" w:styleId="980">
    <w:name w:val="纯文本 字符1"/>
    <w:next w:val="980"/>
    <w:link w:val="979"/>
    <w:qFormat/>
    <w:rPr>
      <w:rFonts w:ascii="宋体" w:hAnsi="Courier New" w:eastAsia="楷体_GB2312"/>
      <w:sz w:val="26"/>
      <w:lang w:val="en-US" w:eastAsia="zh-CN" w:bidi="ar-SA"/>
    </w:rPr>
  </w:style>
  <w:style w:type="paragraph" w:styleId="981">
    <w:name w:val="目录 81"/>
    <w:basedOn w:val="900"/>
    <w:next w:val="900"/>
    <w:link w:val="900"/>
    <w:qFormat/>
    <w:pPr>
      <w:ind w:left="2940"/>
    </w:pPr>
  </w:style>
  <w:style w:type="paragraph" w:styleId="982">
    <w:name w:val="索引 31"/>
    <w:basedOn w:val="900"/>
    <w:next w:val="900"/>
    <w:link w:val="900"/>
    <w:qFormat/>
    <w:pPr>
      <w:ind w:left="840"/>
    </w:pPr>
  </w:style>
  <w:style w:type="paragraph" w:styleId="983">
    <w:name w:val="日期1"/>
    <w:basedOn w:val="900"/>
    <w:next w:val="900"/>
    <w:link w:val="984"/>
    <w:qFormat/>
    <w:rPr>
      <w:rFonts w:ascii="宋体" w:hAnsi="宋体"/>
      <w:sz w:val="24"/>
    </w:rPr>
  </w:style>
  <w:style w:type="character" w:styleId="984">
    <w:name w:val="日期 字符"/>
    <w:next w:val="984"/>
    <w:link w:val="983"/>
    <w:qFormat/>
    <w:rPr>
      <w:rFonts w:ascii="宋体" w:hAnsi="宋体" w:eastAsia="楷体_GB2312"/>
      <w:sz w:val="24"/>
    </w:rPr>
  </w:style>
  <w:style w:type="paragraph" w:styleId="985">
    <w:name w:val="正文文本缩进 21"/>
    <w:basedOn w:val="900"/>
    <w:next w:val="985"/>
    <w:link w:val="900"/>
    <w:qFormat/>
    <w:pPr>
      <w:ind w:firstLine="502"/>
      <w:spacing w:line="360" w:lineRule="auto"/>
      <w:tabs>
        <w:tab w:val="left" w:pos="0" w:leader="none"/>
      </w:tabs>
    </w:pPr>
    <w:rPr>
      <w:rFonts w:ascii="宋体" w:eastAsia="宋体"/>
      <w:b/>
      <w:bCs/>
      <w:sz w:val="24"/>
    </w:rPr>
  </w:style>
  <w:style w:type="paragraph" w:styleId="986">
    <w:name w:val="尾注文本1"/>
    <w:basedOn w:val="900"/>
    <w:next w:val="986"/>
    <w:link w:val="987"/>
    <w:uiPriority w:val="99"/>
    <w:unhideWhenUsed/>
    <w:qFormat/>
    <w:rPr>
      <w:rFonts w:eastAsia="宋体"/>
      <w:sz w:val="20"/>
    </w:rPr>
  </w:style>
  <w:style w:type="character" w:styleId="987">
    <w:name w:val="尾注文本 字符"/>
    <w:next w:val="987"/>
    <w:link w:val="986"/>
    <w:uiPriority w:val="99"/>
    <w:qFormat/>
    <w:rPr>
      <w:sz w:val="20"/>
    </w:rPr>
  </w:style>
  <w:style w:type="paragraph" w:styleId="988">
    <w:name w:val="批注框文本1"/>
    <w:basedOn w:val="900"/>
    <w:next w:val="988"/>
    <w:link w:val="989"/>
    <w:qFormat/>
    <w:rPr>
      <w:sz w:val="18"/>
      <w:szCs w:val="18"/>
    </w:rPr>
  </w:style>
  <w:style w:type="character" w:styleId="989">
    <w:name w:val="批注框文本 字符"/>
    <w:next w:val="989"/>
    <w:link w:val="988"/>
    <w:qFormat/>
    <w:rPr>
      <w:rFonts w:eastAsia="楷体_GB2312"/>
      <w:sz w:val="18"/>
      <w:szCs w:val="18"/>
    </w:rPr>
  </w:style>
  <w:style w:type="paragraph" w:styleId="990">
    <w:name w:val="页脚11"/>
    <w:basedOn w:val="900"/>
    <w:next w:val="990"/>
    <w:link w:val="991"/>
    <w:uiPriority w:val="99"/>
    <w:qFormat/>
    <w:pPr>
      <w:jc w:val="left"/>
      <w:tabs>
        <w:tab w:val="center" w:pos="4153" w:leader="none"/>
        <w:tab w:val="right" w:pos="8306" w:leader="none"/>
      </w:tabs>
    </w:pPr>
    <w:rPr>
      <w:sz w:val="18"/>
    </w:rPr>
  </w:style>
  <w:style w:type="character" w:styleId="991">
    <w:name w:val="页脚 字符"/>
    <w:next w:val="991"/>
    <w:link w:val="990"/>
    <w:uiPriority w:val="99"/>
    <w:qFormat/>
    <w:rPr>
      <w:rFonts w:eastAsia="楷体_GB2312"/>
      <w:sz w:val="18"/>
    </w:rPr>
  </w:style>
  <w:style w:type="paragraph" w:styleId="992">
    <w:name w:val="页眉11"/>
    <w:basedOn w:val="900"/>
    <w:next w:val="992"/>
    <w:link w:val="993"/>
    <w:uiPriority w:val="99"/>
    <w:qFormat/>
    <w:pPr>
      <w:jc w:val="center"/>
      <w:tabs>
        <w:tab w:val="center" w:pos="4153" w:leader="none"/>
        <w:tab w:val="right" w:pos="8306" w:leader="none"/>
      </w:tabs>
      <w:pBdr>
        <w:bottom w:val="single" w:color="000000" w:sz="6" w:space="1"/>
      </w:pBdr>
    </w:pPr>
    <w:rPr>
      <w:sz w:val="18"/>
    </w:rPr>
  </w:style>
  <w:style w:type="character" w:styleId="993">
    <w:name w:val="页眉 字符"/>
    <w:next w:val="993"/>
    <w:link w:val="992"/>
    <w:uiPriority w:val="99"/>
    <w:qFormat/>
    <w:rPr>
      <w:rFonts w:eastAsia="楷体_GB2312"/>
      <w:sz w:val="18"/>
    </w:rPr>
  </w:style>
  <w:style w:type="paragraph" w:styleId="994">
    <w:name w:val="签名1"/>
    <w:basedOn w:val="900"/>
    <w:next w:val="994"/>
    <w:link w:val="900"/>
    <w:qFormat/>
    <w:pPr>
      <w:jc w:val="center"/>
      <w:spacing w:after="600" w:line="312" w:lineRule="atLeast"/>
    </w:pPr>
    <w:rPr>
      <w:rFonts w:eastAsia="仿宋_GB2312"/>
      <w:sz w:val="24"/>
    </w:rPr>
  </w:style>
  <w:style w:type="paragraph" w:styleId="995">
    <w:name w:val="目录 11"/>
    <w:basedOn w:val="900"/>
    <w:next w:val="900"/>
    <w:link w:val="900"/>
    <w:qFormat/>
    <w:pPr>
      <w:jc w:val="left"/>
    </w:pPr>
    <w:rPr>
      <w:sz w:val="24"/>
    </w:rPr>
  </w:style>
  <w:style w:type="paragraph" w:styleId="996">
    <w:name w:val="目录 41"/>
    <w:basedOn w:val="900"/>
    <w:next w:val="900"/>
    <w:link w:val="900"/>
    <w:qFormat/>
    <w:pPr>
      <w:ind w:left="1260"/>
    </w:pPr>
  </w:style>
  <w:style w:type="paragraph" w:styleId="997">
    <w:name w:val="索引标题1"/>
    <w:basedOn w:val="900"/>
    <w:next w:val="998"/>
    <w:link w:val="900"/>
    <w:qFormat/>
  </w:style>
  <w:style w:type="paragraph" w:styleId="998">
    <w:name w:val="索引 11"/>
    <w:basedOn w:val="900"/>
    <w:next w:val="900"/>
    <w:link w:val="900"/>
    <w:qFormat/>
  </w:style>
  <w:style w:type="paragraph" w:styleId="999">
    <w:name w:val="副标题1"/>
    <w:basedOn w:val="900"/>
    <w:next w:val="900"/>
    <w:link w:val="1000"/>
    <w:uiPriority w:val="11"/>
    <w:qFormat/>
    <w:pPr>
      <w:spacing w:before="200" w:after="200"/>
    </w:pPr>
    <w:rPr>
      <w:rFonts w:eastAsia="宋体"/>
      <w:sz w:val="24"/>
      <w:szCs w:val="24"/>
    </w:rPr>
  </w:style>
  <w:style w:type="character" w:styleId="1000">
    <w:name w:val="副标题 字符"/>
    <w:next w:val="1000"/>
    <w:link w:val="999"/>
    <w:uiPriority w:val="11"/>
    <w:qFormat/>
    <w:rPr>
      <w:sz w:val="24"/>
      <w:szCs w:val="24"/>
    </w:rPr>
  </w:style>
  <w:style w:type="paragraph" w:styleId="1001">
    <w:name w:val="脚注文本1"/>
    <w:basedOn w:val="900"/>
    <w:next w:val="1001"/>
    <w:link w:val="1002"/>
    <w:uiPriority w:val="99"/>
    <w:qFormat/>
    <w:pPr>
      <w:jc w:val="left"/>
    </w:pPr>
    <w:rPr>
      <w:rFonts w:eastAsia="宋体"/>
      <w:sz w:val="18"/>
    </w:rPr>
  </w:style>
  <w:style w:type="character" w:styleId="1002">
    <w:name w:val="脚注文本 字符"/>
    <w:next w:val="1002"/>
    <w:link w:val="1001"/>
    <w:uiPriority w:val="99"/>
    <w:qFormat/>
    <w:rPr>
      <w:sz w:val="18"/>
    </w:rPr>
  </w:style>
  <w:style w:type="paragraph" w:styleId="1003">
    <w:name w:val="目录 61"/>
    <w:basedOn w:val="900"/>
    <w:next w:val="900"/>
    <w:link w:val="900"/>
    <w:qFormat/>
    <w:pPr>
      <w:ind w:left="2100"/>
    </w:pPr>
  </w:style>
  <w:style w:type="paragraph" w:styleId="1004">
    <w:name w:val="正文文本缩进 311"/>
    <w:basedOn w:val="900"/>
    <w:next w:val="1004"/>
    <w:link w:val="900"/>
    <w:qFormat/>
    <w:pPr>
      <w:ind w:firstLine="617"/>
      <w:spacing w:line="360" w:lineRule="auto"/>
    </w:pPr>
    <w:rPr>
      <w:rFonts w:eastAsia="宋体"/>
      <w:sz w:val="24"/>
      <w:szCs w:val="24"/>
    </w:rPr>
  </w:style>
  <w:style w:type="paragraph" w:styleId="1005">
    <w:name w:val="索引 71"/>
    <w:basedOn w:val="900"/>
    <w:next w:val="900"/>
    <w:link w:val="900"/>
    <w:qFormat/>
    <w:pPr>
      <w:ind w:left="2520"/>
    </w:pPr>
  </w:style>
  <w:style w:type="paragraph" w:styleId="1006">
    <w:name w:val="索引 91"/>
    <w:basedOn w:val="900"/>
    <w:next w:val="900"/>
    <w:link w:val="900"/>
    <w:qFormat/>
    <w:pPr>
      <w:ind w:left="3360"/>
    </w:pPr>
  </w:style>
  <w:style w:type="paragraph" w:styleId="1007">
    <w:name w:val="图表目录1"/>
    <w:basedOn w:val="900"/>
    <w:next w:val="900"/>
    <w:link w:val="900"/>
    <w:qFormat/>
    <w:pPr>
      <w:ind w:left="420" w:hanging="420"/>
      <w:jc w:val="left"/>
    </w:pPr>
    <w:rPr>
      <w:smallCaps/>
      <w:sz w:val="24"/>
    </w:rPr>
  </w:style>
  <w:style w:type="paragraph" w:styleId="1008">
    <w:name w:val="目录 21"/>
    <w:basedOn w:val="900"/>
    <w:next w:val="900"/>
    <w:link w:val="900"/>
    <w:qFormat/>
    <w:pPr>
      <w:ind w:left="420"/>
    </w:pPr>
  </w:style>
  <w:style w:type="paragraph" w:styleId="1009">
    <w:name w:val="目录 91"/>
    <w:basedOn w:val="900"/>
    <w:next w:val="900"/>
    <w:link w:val="900"/>
    <w:qFormat/>
    <w:pPr>
      <w:ind w:left="3360"/>
    </w:pPr>
  </w:style>
  <w:style w:type="paragraph" w:styleId="1010">
    <w:name w:val="HTML 预设格式1"/>
    <w:basedOn w:val="900"/>
    <w:next w:val="1010"/>
    <w:link w:val="9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11">
    <w:name w:val="普通(网站)1"/>
    <w:basedOn w:val="900"/>
    <w:next w:val="1011"/>
    <w:link w:val="1012"/>
    <w:qFormat/>
    <w:rPr>
      <w:sz w:val="24"/>
      <w:szCs w:val="24"/>
    </w:rPr>
  </w:style>
  <w:style w:type="character" w:styleId="1012">
    <w:name w:val="普通(网站) 字符"/>
    <w:next w:val="1012"/>
    <w:link w:val="1011"/>
    <w:qFormat/>
    <w:rPr>
      <w:rFonts w:eastAsia="楷体_GB2312"/>
      <w:sz w:val="24"/>
      <w:szCs w:val="24"/>
    </w:rPr>
  </w:style>
  <w:style w:type="paragraph" w:styleId="1013">
    <w:name w:val="索引 21"/>
    <w:basedOn w:val="900"/>
    <w:next w:val="900"/>
    <w:link w:val="900"/>
    <w:qFormat/>
    <w:pPr>
      <w:ind w:left="420"/>
    </w:pPr>
  </w:style>
  <w:style w:type="paragraph" w:styleId="1014">
    <w:name w:val="标题1"/>
    <w:basedOn w:val="900"/>
    <w:next w:val="900"/>
    <w:link w:val="1015"/>
    <w:uiPriority w:val="10"/>
    <w:qFormat/>
    <w:pPr>
      <w:contextualSpacing/>
      <w:spacing w:before="300" w:after="200"/>
    </w:pPr>
    <w:rPr>
      <w:rFonts w:eastAsia="宋体"/>
      <w:sz w:val="48"/>
      <w:szCs w:val="48"/>
    </w:rPr>
  </w:style>
  <w:style w:type="character" w:styleId="1015">
    <w:name w:val="标题 字符"/>
    <w:next w:val="1015"/>
    <w:link w:val="1014"/>
    <w:uiPriority w:val="10"/>
    <w:qFormat/>
    <w:rPr>
      <w:sz w:val="48"/>
      <w:szCs w:val="48"/>
    </w:rPr>
  </w:style>
  <w:style w:type="paragraph" w:styleId="1016">
    <w:name w:val="批注主题1"/>
    <w:basedOn w:val="966"/>
    <w:next w:val="966"/>
    <w:link w:val="900"/>
    <w:qFormat/>
    <w:rPr>
      <w:b/>
      <w:bCs/>
    </w:rPr>
  </w:style>
  <w:style w:type="paragraph" w:styleId="1017">
    <w:name w:val="正文首行缩进1"/>
    <w:basedOn w:val="969"/>
    <w:next w:val="1017"/>
    <w:link w:val="1018"/>
    <w:qFormat/>
    <w:pPr>
      <w:ind w:firstLine="420"/>
      <w:spacing w:after="120" w:line="240" w:lineRule="auto"/>
    </w:pPr>
    <w:rPr>
      <w:rFonts w:ascii="Calibri"/>
      <w:sz w:val="26"/>
    </w:rPr>
  </w:style>
  <w:style w:type="character" w:styleId="1018">
    <w:name w:val="正文文本首行缩进 字符1"/>
    <w:next w:val="1018"/>
    <w:link w:val="1017"/>
    <w:qFormat/>
  </w:style>
  <w:style w:type="paragraph" w:styleId="1019">
    <w:name w:val="正文首行缩进 211"/>
    <w:basedOn w:val="971"/>
    <w:next w:val="1019"/>
    <w:link w:val="1020"/>
    <w:unhideWhenUsed/>
    <w:qFormat/>
    <w:pPr>
      <w:ind w:left="0"/>
      <w:jc w:val="center"/>
      <w:spacing w:line="360" w:lineRule="auto"/>
    </w:pPr>
    <w:rPr>
      <w:rFonts w:ascii="Times New Roman" w:eastAsia="宋体" w:cs="宋体"/>
      <w:b/>
      <w:color w:val="000000"/>
      <w:sz w:val="48"/>
      <w:szCs w:val="48"/>
    </w:rPr>
  </w:style>
  <w:style w:type="character" w:styleId="1020">
    <w:name w:val="正文文本首行缩进 2 字符"/>
    <w:next w:val="1020"/>
    <w:link w:val="1019"/>
    <w:qFormat/>
    <w:rPr>
      <w:rFonts w:cs="宋体"/>
      <w:b/>
      <w:color w:val="000000"/>
      <w:sz w:val="48"/>
      <w:szCs w:val="48"/>
    </w:rPr>
  </w:style>
  <w:style w:type="table" w:styleId="1021">
    <w:name w:val="网格型11"/>
    <w:basedOn w:val="959"/>
    <w:next w:val="1021"/>
    <w:link w:val="900"/>
    <w:qFormat/>
    <w:pPr>
      <w:jc w:val="both"/>
      <w:widowControl w:val="off"/>
    </w:pPr>
    <w:tblPr/>
  </w:style>
  <w:style w:type="character" w:styleId="1022">
    <w:name w:val="要点1"/>
    <w:next w:val="1022"/>
    <w:link w:val="900"/>
    <w:uiPriority w:val="22"/>
    <w:qFormat/>
    <w:rPr>
      <w:b/>
    </w:rPr>
  </w:style>
  <w:style w:type="character" w:styleId="1023">
    <w:name w:val="尾注引用1"/>
    <w:next w:val="1023"/>
    <w:link w:val="900"/>
    <w:uiPriority w:val="99"/>
    <w:unhideWhenUsed/>
    <w:qFormat/>
    <w:rPr>
      <w:vertAlign w:val="superscript"/>
    </w:rPr>
  </w:style>
  <w:style w:type="character" w:styleId="1024">
    <w:name w:val="页码1"/>
    <w:next w:val="1024"/>
    <w:link w:val="900"/>
    <w:qFormat/>
  </w:style>
  <w:style w:type="character" w:styleId="1025">
    <w:name w:val="已访问的超链接1"/>
    <w:next w:val="1025"/>
    <w:link w:val="900"/>
    <w:uiPriority w:val="99"/>
    <w:qFormat/>
    <w:rPr>
      <w:color w:val="333333"/>
      <w:u w:val="none"/>
    </w:rPr>
  </w:style>
  <w:style w:type="character" w:styleId="1026">
    <w:name w:val="强调1"/>
    <w:basedOn w:val="943"/>
    <w:next w:val="1026"/>
    <w:link w:val="900"/>
    <w:qFormat/>
    <w:rPr>
      <w:i/>
      <w:iCs/>
    </w:rPr>
  </w:style>
  <w:style w:type="character" w:styleId="1027">
    <w:name w:val="行号1"/>
    <w:next w:val="1027"/>
    <w:link w:val="900"/>
    <w:qFormat/>
  </w:style>
  <w:style w:type="character" w:styleId="1028">
    <w:name w:val="HTML 定义1"/>
    <w:next w:val="1028"/>
    <w:link w:val="900"/>
    <w:qFormat/>
    <w:rPr>
      <w:i/>
    </w:rPr>
  </w:style>
  <w:style w:type="character" w:styleId="1029">
    <w:name w:val="超链接1"/>
    <w:next w:val="1029"/>
    <w:link w:val="900"/>
    <w:uiPriority w:val="99"/>
    <w:qFormat/>
    <w:rPr>
      <w:color w:val="333333"/>
      <w:u w:val="none"/>
    </w:rPr>
  </w:style>
  <w:style w:type="character" w:styleId="1030">
    <w:name w:val="HTML 代码1"/>
    <w:next w:val="1030"/>
    <w:link w:val="900"/>
    <w:qFormat/>
    <w:rPr>
      <w:rFonts w:ascii="Menlo" w:hAnsi="Menlo" w:eastAsia="Menlo" w:cs="Menlo"/>
      <w:color w:val="c7254e"/>
      <w:sz w:val="21"/>
      <w:szCs w:val="21"/>
      <w:shd w:val="clear" w:color="auto" w:fill="f9f2f4"/>
    </w:rPr>
  </w:style>
  <w:style w:type="character" w:styleId="1031">
    <w:name w:val="批注引用1"/>
    <w:next w:val="1031"/>
    <w:link w:val="900"/>
    <w:qFormat/>
    <w:rPr>
      <w:sz w:val="21"/>
      <w:szCs w:val="21"/>
    </w:rPr>
  </w:style>
  <w:style w:type="character" w:styleId="1032">
    <w:name w:val="HTML 引文1"/>
    <w:next w:val="1032"/>
    <w:link w:val="900"/>
    <w:qFormat/>
  </w:style>
  <w:style w:type="character" w:styleId="1033">
    <w:name w:val="脚注引用1"/>
    <w:next w:val="1033"/>
    <w:link w:val="900"/>
    <w:qFormat/>
    <w:rPr>
      <w:vertAlign w:val="superscript"/>
    </w:rPr>
  </w:style>
  <w:style w:type="character" w:styleId="1034">
    <w:name w:val="HTML 键盘1"/>
    <w:next w:val="1034"/>
    <w:link w:val="900"/>
    <w:qFormat/>
    <w:rPr>
      <w:rFonts w:ascii="Menlo" w:hAnsi="Menlo" w:eastAsia="Menlo" w:cs="Menlo"/>
      <w:sz w:val="21"/>
      <w:szCs w:val="21"/>
    </w:rPr>
  </w:style>
  <w:style w:type="character" w:styleId="1035">
    <w:name w:val="HTML 样本1"/>
    <w:next w:val="1035"/>
    <w:link w:val="900"/>
    <w:qFormat/>
    <w:rPr>
      <w:rFonts w:ascii="Menlo" w:hAnsi="Menlo" w:eastAsia="Menlo" w:cs="Menlo"/>
      <w:sz w:val="21"/>
      <w:szCs w:val="21"/>
    </w:rPr>
  </w:style>
  <w:style w:type="paragraph" w:styleId="1036">
    <w:name w:val="Default"/>
    <w:next w:val="1036"/>
    <w:link w:val="900"/>
    <w:qFormat/>
    <w:pPr>
      <w:widowControl w:val="off"/>
    </w:pPr>
    <w:rPr>
      <w:rFonts w:ascii="宋体" w:hAnsi="宋体" w:eastAsia="宋体" w:cs="宋体"/>
      <w:color w:val="000000"/>
      <w:sz w:val="24"/>
      <w:szCs w:val="24"/>
      <w:lang w:val="en-US" w:eastAsia="zh-CN" w:bidi="ar-SA"/>
    </w:rPr>
  </w:style>
  <w:style w:type="paragraph" w:styleId="1037">
    <w:name w:val="正文首行缩进 21"/>
    <w:basedOn w:val="1038"/>
    <w:next w:val="1040"/>
    <w:link w:val="900"/>
    <w:unhideWhenUsed/>
    <w:qFormat/>
    <w:pPr>
      <w:ind w:firstLine="420"/>
    </w:pPr>
  </w:style>
  <w:style w:type="paragraph" w:styleId="1038">
    <w:name w:val="正文文本缩进12"/>
    <w:basedOn w:val="900"/>
    <w:next w:val="1039"/>
    <w:link w:val="900"/>
    <w:qFormat/>
    <w:pPr>
      <w:ind w:left="570"/>
      <w:spacing w:line="520" w:lineRule="exact"/>
    </w:pPr>
    <w:rPr>
      <w:rFonts w:hint="eastAsia" w:ascii="楷体_GB2312"/>
    </w:rPr>
  </w:style>
  <w:style w:type="paragraph" w:styleId="1039">
    <w:name w:val="寄信人地址12"/>
    <w:basedOn w:val="900"/>
    <w:next w:val="1039"/>
    <w:link w:val="900"/>
    <w:uiPriority w:val="99"/>
    <w:unhideWhenUsed/>
    <w:qFormat/>
    <w:rPr>
      <w:rFonts w:ascii="Arial" w:hAnsi="Arial"/>
    </w:rPr>
  </w:style>
  <w:style w:type="paragraph" w:styleId="1040">
    <w:name w:val="正文文本缩进 31"/>
    <w:basedOn w:val="900"/>
    <w:next w:val="1041"/>
    <w:link w:val="900"/>
    <w:qFormat/>
    <w:pPr>
      <w:ind w:firstLine="617"/>
      <w:spacing w:line="360" w:lineRule="auto"/>
    </w:pPr>
    <w:rPr>
      <w:rFonts w:eastAsia="宋体"/>
      <w:sz w:val="24"/>
      <w:szCs w:val="24"/>
    </w:rPr>
  </w:style>
  <w:style w:type="paragraph" w:styleId="1041">
    <w:name w:val="引文目录标题1"/>
    <w:basedOn w:val="900"/>
    <w:next w:val="900"/>
    <w:link w:val="900"/>
    <w:qFormat/>
    <w:pPr>
      <w:jc w:val="center"/>
      <w:spacing w:line="360" w:lineRule="atLeast"/>
    </w:pPr>
    <w:rPr>
      <w:rFonts w:ascii="Arial" w:hAnsi="Arial" w:eastAsia="黑体"/>
      <w:sz w:val="36"/>
    </w:rPr>
  </w:style>
  <w:style w:type="table" w:styleId="1042">
    <w:name w:val="Plain Table 1"/>
    <w:basedOn w:val="959"/>
    <w:next w:val="1042"/>
    <w:link w:val="900"/>
    <w:uiPriority w:val="59"/>
    <w:qFormat/>
    <w:pPr>
      <w:spacing w:after="0" w:line="240" w:lineRule="auto"/>
    </w:pPr>
    <w:tblPr/>
  </w:style>
  <w:style w:type="table" w:styleId="1043">
    <w:name w:val="Plain Table 2"/>
    <w:basedOn w:val="959"/>
    <w:next w:val="1043"/>
    <w:link w:val="900"/>
    <w:uiPriority w:val="59"/>
    <w:qFormat/>
    <w:pPr>
      <w:spacing w:after="0" w:line="240" w:lineRule="auto"/>
    </w:pPr>
    <w:tblPr/>
  </w:style>
  <w:style w:type="table" w:styleId="1044">
    <w:name w:val="Plain Table 3"/>
    <w:basedOn w:val="959"/>
    <w:next w:val="1044"/>
    <w:link w:val="900"/>
    <w:uiPriority w:val="99"/>
    <w:qFormat/>
    <w:pPr>
      <w:spacing w:after="0" w:line="240" w:lineRule="auto"/>
    </w:pPr>
    <w:tblPr/>
  </w:style>
  <w:style w:type="table" w:styleId="1045">
    <w:name w:val="Plain Table 4"/>
    <w:basedOn w:val="959"/>
    <w:next w:val="1045"/>
    <w:link w:val="900"/>
    <w:uiPriority w:val="99"/>
    <w:qFormat/>
    <w:pPr>
      <w:spacing w:after="0" w:line="240" w:lineRule="auto"/>
    </w:pPr>
    <w:tblPr/>
  </w:style>
  <w:style w:type="table" w:styleId="1046">
    <w:name w:val="Plain Table 5"/>
    <w:basedOn w:val="959"/>
    <w:next w:val="1046"/>
    <w:link w:val="900"/>
    <w:uiPriority w:val="99"/>
    <w:qFormat/>
    <w:pPr>
      <w:spacing w:after="0" w:line="240" w:lineRule="auto"/>
    </w:pPr>
    <w:tblPr/>
  </w:style>
  <w:style w:type="table" w:styleId="1047">
    <w:name w:val="Grid Table 1 Light"/>
    <w:basedOn w:val="959"/>
    <w:next w:val="1047"/>
    <w:link w:val="900"/>
    <w:uiPriority w:val="99"/>
    <w:qFormat/>
    <w:pPr>
      <w:spacing w:after="0" w:line="240" w:lineRule="auto"/>
    </w:pPr>
    <w:tblPr/>
  </w:style>
  <w:style w:type="table" w:styleId="1048">
    <w:name w:val="Grid Table 2"/>
    <w:basedOn w:val="959"/>
    <w:next w:val="1048"/>
    <w:link w:val="900"/>
    <w:uiPriority w:val="99"/>
    <w:qFormat/>
    <w:pPr>
      <w:spacing w:after="0" w:line="240" w:lineRule="auto"/>
    </w:pPr>
    <w:tblPr/>
  </w:style>
  <w:style w:type="table" w:styleId="1049">
    <w:name w:val="Grid Table 3"/>
    <w:basedOn w:val="959"/>
    <w:next w:val="1049"/>
    <w:link w:val="900"/>
    <w:uiPriority w:val="99"/>
    <w:qFormat/>
    <w:pPr>
      <w:spacing w:after="0" w:line="240" w:lineRule="auto"/>
    </w:pPr>
    <w:tblPr/>
  </w:style>
  <w:style w:type="table" w:styleId="1050">
    <w:name w:val="Grid Table 4"/>
    <w:basedOn w:val="959"/>
    <w:next w:val="1050"/>
    <w:link w:val="900"/>
    <w:uiPriority w:val="59"/>
    <w:qFormat/>
    <w:pPr>
      <w:spacing w:after="0" w:line="240" w:lineRule="auto"/>
    </w:pPr>
    <w:tblPr/>
  </w:style>
  <w:style w:type="table" w:styleId="1051">
    <w:name w:val="Grid Table 5 Dark"/>
    <w:basedOn w:val="959"/>
    <w:next w:val="1051"/>
    <w:link w:val="900"/>
    <w:uiPriority w:val="99"/>
    <w:qFormat/>
    <w:pPr>
      <w:spacing w:after="0" w:line="240" w:lineRule="auto"/>
    </w:pPr>
    <w:tblPr/>
  </w:style>
  <w:style w:type="table" w:styleId="1052">
    <w:name w:val="Grid Table 6 Colorful"/>
    <w:basedOn w:val="959"/>
    <w:next w:val="1052"/>
    <w:link w:val="900"/>
    <w:uiPriority w:val="99"/>
    <w:qFormat/>
    <w:pPr>
      <w:spacing w:after="0" w:line="240" w:lineRule="auto"/>
    </w:pPr>
    <w:tblPr/>
  </w:style>
  <w:style w:type="table" w:styleId="1053">
    <w:name w:val="Grid Table 7 Colorful"/>
    <w:basedOn w:val="959"/>
    <w:next w:val="1053"/>
    <w:link w:val="900"/>
    <w:uiPriority w:val="99"/>
    <w:qFormat/>
    <w:pPr>
      <w:spacing w:after="0" w:line="240" w:lineRule="auto"/>
    </w:pPr>
    <w:tblPr/>
  </w:style>
  <w:style w:type="table" w:styleId="1054">
    <w:name w:val="List Table 1 Light"/>
    <w:basedOn w:val="959"/>
    <w:next w:val="1054"/>
    <w:link w:val="900"/>
    <w:uiPriority w:val="99"/>
    <w:qFormat/>
    <w:pPr>
      <w:spacing w:after="0" w:line="240" w:lineRule="auto"/>
    </w:pPr>
    <w:tblPr/>
  </w:style>
  <w:style w:type="table" w:styleId="1055">
    <w:name w:val="List Table 2"/>
    <w:basedOn w:val="959"/>
    <w:next w:val="1055"/>
    <w:link w:val="900"/>
    <w:uiPriority w:val="99"/>
    <w:qFormat/>
    <w:pPr>
      <w:spacing w:after="0" w:line="240" w:lineRule="auto"/>
    </w:pPr>
    <w:tblPr/>
  </w:style>
  <w:style w:type="table" w:styleId="1056">
    <w:name w:val="List Table 3"/>
    <w:basedOn w:val="959"/>
    <w:next w:val="1056"/>
    <w:link w:val="900"/>
    <w:uiPriority w:val="99"/>
    <w:qFormat/>
    <w:pPr>
      <w:spacing w:after="0" w:line="240" w:lineRule="auto"/>
    </w:pPr>
    <w:tblPr/>
  </w:style>
  <w:style w:type="table" w:styleId="1057">
    <w:name w:val="List Table 4"/>
    <w:basedOn w:val="959"/>
    <w:next w:val="1057"/>
    <w:link w:val="900"/>
    <w:uiPriority w:val="99"/>
    <w:qFormat/>
    <w:pPr>
      <w:spacing w:after="0" w:line="240" w:lineRule="auto"/>
    </w:pPr>
    <w:tblPr/>
  </w:style>
  <w:style w:type="table" w:styleId="1058">
    <w:name w:val="List Table 5 Dark"/>
    <w:basedOn w:val="959"/>
    <w:next w:val="1058"/>
    <w:link w:val="900"/>
    <w:uiPriority w:val="99"/>
    <w:qFormat/>
    <w:pPr>
      <w:spacing w:after="0" w:line="240" w:lineRule="auto"/>
    </w:pPr>
    <w:tblPr/>
  </w:style>
  <w:style w:type="table" w:styleId="1059">
    <w:name w:val="List Table 6 Colorful"/>
    <w:basedOn w:val="959"/>
    <w:next w:val="1059"/>
    <w:link w:val="900"/>
    <w:uiPriority w:val="99"/>
    <w:qFormat/>
    <w:pPr>
      <w:spacing w:after="0" w:line="240" w:lineRule="auto"/>
    </w:pPr>
    <w:tblPr/>
  </w:style>
  <w:style w:type="table" w:styleId="1060">
    <w:name w:val="List Table 7 Colorful"/>
    <w:basedOn w:val="959"/>
    <w:next w:val="1060"/>
    <w:link w:val="900"/>
    <w:uiPriority w:val="99"/>
    <w:qFormat/>
    <w:pPr>
      <w:spacing w:after="0" w:line="240" w:lineRule="auto"/>
    </w:pPr>
    <w:tblPr/>
  </w:style>
  <w:style w:type="paragraph" w:styleId="1061">
    <w:name w:val="TOC Heading"/>
    <w:next w:val="1061"/>
    <w:link w:val="900"/>
    <w:uiPriority w:val="39"/>
    <w:unhideWhenUsed/>
    <w:qFormat/>
    <w:rPr>
      <w:rFonts w:ascii="Times New Roman" w:hAnsi="Times New Roman" w:eastAsia="宋体" w:cs="Times New Roman"/>
    </w:rPr>
  </w:style>
  <w:style w:type="character" w:styleId="1062">
    <w:name w:val="Title Char"/>
    <w:basedOn w:val="943"/>
    <w:next w:val="1062"/>
    <w:link w:val="900"/>
    <w:uiPriority w:val="10"/>
    <w:qFormat/>
    <w:rPr>
      <w:sz w:val="48"/>
      <w:szCs w:val="48"/>
    </w:rPr>
  </w:style>
  <w:style w:type="character" w:styleId="1063">
    <w:name w:val="Subtitle Char"/>
    <w:basedOn w:val="943"/>
    <w:next w:val="1063"/>
    <w:link w:val="900"/>
    <w:uiPriority w:val="11"/>
    <w:qFormat/>
    <w:rPr>
      <w:sz w:val="24"/>
      <w:szCs w:val="24"/>
    </w:rPr>
  </w:style>
  <w:style w:type="character" w:styleId="1064">
    <w:name w:val="Quote Char"/>
    <w:next w:val="1064"/>
    <w:link w:val="900"/>
    <w:uiPriority w:val="29"/>
    <w:qFormat/>
    <w:rPr>
      <w:i/>
    </w:rPr>
  </w:style>
  <w:style w:type="character" w:styleId="1065">
    <w:name w:val="Intense Quote Char"/>
    <w:next w:val="1065"/>
    <w:link w:val="900"/>
    <w:uiPriority w:val="30"/>
    <w:qFormat/>
    <w:rPr>
      <w:i/>
    </w:rPr>
  </w:style>
  <w:style w:type="character" w:styleId="1066">
    <w:name w:val="Footnote Text Char"/>
    <w:next w:val="1066"/>
    <w:link w:val="900"/>
    <w:uiPriority w:val="99"/>
    <w:qFormat/>
    <w:rPr>
      <w:sz w:val="18"/>
    </w:rPr>
  </w:style>
  <w:style w:type="character" w:styleId="1067">
    <w:name w:val="Endnote Text Char"/>
    <w:next w:val="1067"/>
    <w:link w:val="900"/>
    <w:uiPriority w:val="99"/>
    <w:qFormat/>
    <w:rPr>
      <w:sz w:val="20"/>
    </w:rPr>
  </w:style>
  <w:style w:type="paragraph" w:styleId="1068">
    <w:name w:val="TOC 标题1"/>
    <w:next w:val="1068"/>
    <w:link w:val="900"/>
    <w:uiPriority w:val="39"/>
    <w:unhideWhenUsed/>
    <w:qFormat/>
    <w:rPr>
      <w:rFonts w:ascii="Times New Roman" w:hAnsi="Times New Roman" w:eastAsia="宋体" w:cs="Times New Roman"/>
      <w:lang w:val="en-US" w:eastAsia="zh-CN" w:bidi="ar-SA"/>
    </w:rPr>
  </w:style>
  <w:style w:type="paragraph" w:styleId="1069">
    <w:name w:val="标题 11"/>
    <w:basedOn w:val="900"/>
    <w:next w:val="900"/>
    <w:link w:val="1070"/>
    <w:uiPriority w:val="9"/>
    <w:qFormat/>
    <w:pPr>
      <w:keepLines/>
      <w:keepNext/>
      <w:spacing w:before="480" w:after="200"/>
      <w:outlineLvl w:val="0"/>
    </w:pPr>
    <w:rPr>
      <w:rFonts w:ascii="Arial" w:hAnsi="Arial" w:eastAsia="Arial"/>
      <w:sz w:val="40"/>
      <w:szCs w:val="40"/>
    </w:rPr>
  </w:style>
  <w:style w:type="character" w:styleId="1070">
    <w:name w:val="Heading 1 Char"/>
    <w:next w:val="1070"/>
    <w:link w:val="1069"/>
    <w:uiPriority w:val="9"/>
    <w:qFormat/>
    <w:rPr>
      <w:rFonts w:ascii="Arial" w:hAnsi="Arial" w:eastAsia="Arial" w:cs="Arial"/>
      <w:sz w:val="40"/>
      <w:szCs w:val="40"/>
    </w:rPr>
  </w:style>
  <w:style w:type="paragraph" w:styleId="1071">
    <w:name w:val="标题 21"/>
    <w:basedOn w:val="900"/>
    <w:next w:val="900"/>
    <w:link w:val="1072"/>
    <w:uiPriority w:val="9"/>
    <w:unhideWhenUsed/>
    <w:qFormat/>
    <w:pPr>
      <w:keepLines/>
      <w:keepNext/>
      <w:spacing w:before="360" w:after="200"/>
      <w:outlineLvl w:val="1"/>
    </w:pPr>
    <w:rPr>
      <w:rFonts w:ascii="Arial" w:hAnsi="Arial" w:eastAsia="Arial"/>
      <w:sz w:val="34"/>
    </w:rPr>
  </w:style>
  <w:style w:type="character" w:styleId="1072">
    <w:name w:val="Heading 2 Char"/>
    <w:next w:val="1072"/>
    <w:link w:val="1071"/>
    <w:uiPriority w:val="9"/>
    <w:qFormat/>
    <w:rPr>
      <w:rFonts w:ascii="Arial" w:hAnsi="Arial" w:eastAsia="Arial" w:cs="Arial"/>
      <w:sz w:val="34"/>
    </w:rPr>
  </w:style>
  <w:style w:type="paragraph" w:styleId="1073">
    <w:name w:val="标题 31"/>
    <w:basedOn w:val="900"/>
    <w:next w:val="900"/>
    <w:link w:val="1074"/>
    <w:uiPriority w:val="9"/>
    <w:unhideWhenUsed/>
    <w:qFormat/>
    <w:pPr>
      <w:keepLines/>
      <w:keepNext/>
      <w:spacing w:before="320" w:after="200"/>
      <w:outlineLvl w:val="2"/>
    </w:pPr>
    <w:rPr>
      <w:rFonts w:ascii="Arial" w:hAnsi="Arial" w:eastAsia="Arial"/>
      <w:sz w:val="30"/>
      <w:szCs w:val="30"/>
    </w:rPr>
  </w:style>
  <w:style w:type="character" w:styleId="1074">
    <w:name w:val="Heading 3 Char"/>
    <w:next w:val="1074"/>
    <w:link w:val="1073"/>
    <w:uiPriority w:val="9"/>
    <w:qFormat/>
    <w:rPr>
      <w:rFonts w:ascii="Arial" w:hAnsi="Arial" w:eastAsia="Arial" w:cs="Arial"/>
      <w:sz w:val="30"/>
      <w:szCs w:val="30"/>
    </w:rPr>
  </w:style>
  <w:style w:type="paragraph" w:styleId="1075">
    <w:name w:val="标题 41"/>
    <w:basedOn w:val="900"/>
    <w:next w:val="900"/>
    <w:link w:val="1076"/>
    <w:uiPriority w:val="9"/>
    <w:unhideWhenUsed/>
    <w:qFormat/>
    <w:pPr>
      <w:keepLines/>
      <w:keepNext/>
      <w:spacing w:before="320" w:after="200"/>
      <w:outlineLvl w:val="3"/>
    </w:pPr>
    <w:rPr>
      <w:rFonts w:ascii="Arial" w:hAnsi="Arial" w:eastAsia="Arial"/>
      <w:b/>
      <w:bCs/>
      <w:szCs w:val="26"/>
    </w:rPr>
  </w:style>
  <w:style w:type="character" w:styleId="1076">
    <w:name w:val="Heading 4 Char"/>
    <w:next w:val="1076"/>
    <w:link w:val="1075"/>
    <w:uiPriority w:val="9"/>
    <w:qFormat/>
    <w:rPr>
      <w:rFonts w:ascii="Arial" w:hAnsi="Arial" w:eastAsia="Arial" w:cs="Arial"/>
      <w:b/>
      <w:bCs/>
      <w:sz w:val="26"/>
      <w:szCs w:val="26"/>
    </w:rPr>
  </w:style>
  <w:style w:type="paragraph" w:styleId="1077">
    <w:name w:val="标题 51"/>
    <w:basedOn w:val="900"/>
    <w:next w:val="900"/>
    <w:link w:val="1078"/>
    <w:uiPriority w:val="9"/>
    <w:unhideWhenUsed/>
    <w:qFormat/>
    <w:pPr>
      <w:keepLines/>
      <w:keepNext/>
      <w:spacing w:before="320" w:after="200"/>
      <w:outlineLvl w:val="4"/>
    </w:pPr>
    <w:rPr>
      <w:rFonts w:ascii="Arial" w:hAnsi="Arial" w:eastAsia="Arial"/>
      <w:b/>
      <w:bCs/>
      <w:sz w:val="24"/>
      <w:szCs w:val="24"/>
    </w:rPr>
  </w:style>
  <w:style w:type="character" w:styleId="1078">
    <w:name w:val="Heading 5 Char"/>
    <w:next w:val="1078"/>
    <w:link w:val="1077"/>
    <w:uiPriority w:val="9"/>
    <w:qFormat/>
    <w:rPr>
      <w:rFonts w:ascii="Arial" w:hAnsi="Arial" w:eastAsia="Arial" w:cs="Arial"/>
      <w:b/>
      <w:bCs/>
      <w:sz w:val="24"/>
      <w:szCs w:val="24"/>
    </w:rPr>
  </w:style>
  <w:style w:type="paragraph" w:styleId="1079">
    <w:name w:val="标题 61"/>
    <w:basedOn w:val="900"/>
    <w:next w:val="900"/>
    <w:link w:val="1080"/>
    <w:uiPriority w:val="9"/>
    <w:unhideWhenUsed/>
    <w:qFormat/>
    <w:pPr>
      <w:keepLines/>
      <w:keepNext/>
      <w:spacing w:before="320" w:after="200"/>
      <w:outlineLvl w:val="5"/>
    </w:pPr>
    <w:rPr>
      <w:rFonts w:ascii="Arial" w:hAnsi="Arial" w:eastAsia="Arial"/>
      <w:b/>
      <w:bCs/>
      <w:sz w:val="22"/>
      <w:szCs w:val="22"/>
    </w:rPr>
  </w:style>
  <w:style w:type="character" w:styleId="1080">
    <w:name w:val="Heading 6 Char"/>
    <w:next w:val="1080"/>
    <w:link w:val="1079"/>
    <w:uiPriority w:val="9"/>
    <w:qFormat/>
    <w:rPr>
      <w:rFonts w:ascii="Arial" w:hAnsi="Arial" w:eastAsia="Arial" w:cs="Arial"/>
      <w:b/>
      <w:bCs/>
      <w:sz w:val="22"/>
      <w:szCs w:val="22"/>
    </w:rPr>
  </w:style>
  <w:style w:type="paragraph" w:styleId="1081">
    <w:name w:val="标题 71"/>
    <w:basedOn w:val="900"/>
    <w:next w:val="900"/>
    <w:link w:val="1082"/>
    <w:uiPriority w:val="9"/>
    <w:unhideWhenUsed/>
    <w:qFormat/>
    <w:pPr>
      <w:keepLines/>
      <w:keepNext/>
      <w:spacing w:before="320" w:after="200"/>
      <w:outlineLvl w:val="6"/>
    </w:pPr>
    <w:rPr>
      <w:rFonts w:ascii="Arial" w:hAnsi="Arial" w:eastAsia="Arial"/>
      <w:b/>
      <w:bCs/>
      <w:i/>
      <w:iCs/>
      <w:sz w:val="22"/>
      <w:szCs w:val="22"/>
    </w:rPr>
  </w:style>
  <w:style w:type="character" w:styleId="1082">
    <w:name w:val="Heading 7 Char"/>
    <w:next w:val="1082"/>
    <w:link w:val="1081"/>
    <w:uiPriority w:val="9"/>
    <w:qFormat/>
    <w:rPr>
      <w:rFonts w:ascii="Arial" w:hAnsi="Arial" w:eastAsia="Arial" w:cs="Arial"/>
      <w:b/>
      <w:bCs/>
      <w:i/>
      <w:iCs/>
      <w:sz w:val="22"/>
      <w:szCs w:val="22"/>
    </w:rPr>
  </w:style>
  <w:style w:type="paragraph" w:styleId="1083">
    <w:name w:val="标题 81"/>
    <w:basedOn w:val="900"/>
    <w:next w:val="900"/>
    <w:link w:val="1084"/>
    <w:uiPriority w:val="9"/>
    <w:unhideWhenUsed/>
    <w:qFormat/>
    <w:pPr>
      <w:keepLines/>
      <w:keepNext/>
      <w:spacing w:before="320" w:after="200"/>
      <w:outlineLvl w:val="7"/>
    </w:pPr>
    <w:rPr>
      <w:rFonts w:ascii="Arial" w:hAnsi="Arial" w:eastAsia="Arial"/>
      <w:i/>
      <w:iCs/>
      <w:sz w:val="22"/>
      <w:szCs w:val="22"/>
    </w:rPr>
  </w:style>
  <w:style w:type="character" w:styleId="1084">
    <w:name w:val="Heading 8 Char"/>
    <w:next w:val="1084"/>
    <w:link w:val="1083"/>
    <w:uiPriority w:val="9"/>
    <w:qFormat/>
    <w:rPr>
      <w:rFonts w:ascii="Arial" w:hAnsi="Arial" w:eastAsia="Arial" w:cs="Arial"/>
      <w:i/>
      <w:iCs/>
      <w:sz w:val="22"/>
      <w:szCs w:val="22"/>
    </w:rPr>
  </w:style>
  <w:style w:type="paragraph" w:styleId="1085">
    <w:name w:val="标题 91"/>
    <w:basedOn w:val="900"/>
    <w:next w:val="900"/>
    <w:link w:val="1086"/>
    <w:uiPriority w:val="9"/>
    <w:unhideWhenUsed/>
    <w:qFormat/>
    <w:pPr>
      <w:keepLines/>
      <w:keepNext/>
      <w:spacing w:before="320" w:after="200"/>
      <w:outlineLvl w:val="8"/>
    </w:pPr>
    <w:rPr>
      <w:rFonts w:ascii="Arial" w:hAnsi="Arial" w:eastAsia="Arial"/>
      <w:i/>
      <w:iCs/>
      <w:sz w:val="21"/>
      <w:szCs w:val="21"/>
    </w:rPr>
  </w:style>
  <w:style w:type="character" w:styleId="1086">
    <w:name w:val="Heading 9 Char"/>
    <w:next w:val="1086"/>
    <w:link w:val="1085"/>
    <w:uiPriority w:val="9"/>
    <w:qFormat/>
    <w:rPr>
      <w:rFonts w:ascii="Arial" w:hAnsi="Arial" w:eastAsia="Arial" w:cs="Arial"/>
      <w:i/>
      <w:iCs/>
      <w:sz w:val="21"/>
      <w:szCs w:val="21"/>
    </w:rPr>
  </w:style>
  <w:style w:type="paragraph" w:styleId="1087">
    <w:name w:val="List Paragraph"/>
    <w:basedOn w:val="900"/>
    <w:next w:val="1087"/>
    <w:link w:val="1088"/>
    <w:qFormat/>
    <w:pPr>
      <w:ind w:firstLine="420"/>
    </w:pPr>
    <w:rPr>
      <w:rFonts w:eastAsia="宋体"/>
      <w:sz w:val="21"/>
      <w:szCs w:val="24"/>
    </w:rPr>
  </w:style>
  <w:style w:type="character" w:styleId="1088">
    <w:name w:val="列表段落 字符"/>
    <w:next w:val="1088"/>
    <w:link w:val="1087"/>
    <w:qFormat/>
    <w:rPr>
      <w:sz w:val="21"/>
      <w:szCs w:val="24"/>
    </w:rPr>
  </w:style>
  <w:style w:type="paragraph" w:styleId="1089">
    <w:name w:val="No Spacing"/>
    <w:next w:val="1089"/>
    <w:link w:val="900"/>
    <w:uiPriority w:val="99"/>
    <w:qFormat/>
    <w:pPr>
      <w:jc w:val="both"/>
      <w:widowControl w:val="off"/>
    </w:pPr>
    <w:rPr>
      <w:rFonts w:ascii="Times New Roman" w:hAnsi="Times New Roman" w:eastAsia="楷体_GB2312" w:cs="Times New Roman"/>
      <w:sz w:val="26"/>
      <w:lang w:val="en-US" w:eastAsia="zh-CN" w:bidi="ar-SA"/>
    </w:rPr>
  </w:style>
  <w:style w:type="paragraph" w:styleId="1090">
    <w:name w:val="Quote"/>
    <w:basedOn w:val="900"/>
    <w:next w:val="900"/>
    <w:link w:val="1091"/>
    <w:uiPriority w:val="29"/>
    <w:qFormat/>
    <w:pPr>
      <w:ind w:left="720" w:right="720"/>
    </w:pPr>
    <w:rPr>
      <w:rFonts w:eastAsia="宋体"/>
      <w:i/>
      <w:sz w:val="20"/>
    </w:rPr>
  </w:style>
  <w:style w:type="character" w:styleId="1091">
    <w:name w:val="引用 字符"/>
    <w:next w:val="1091"/>
    <w:link w:val="1090"/>
    <w:uiPriority w:val="29"/>
    <w:qFormat/>
    <w:rPr>
      <w:i/>
    </w:rPr>
  </w:style>
  <w:style w:type="paragraph" w:styleId="1092">
    <w:name w:val="Intense Quote"/>
    <w:basedOn w:val="900"/>
    <w:next w:val="900"/>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93">
    <w:name w:val="明显引用 字符"/>
    <w:next w:val="1093"/>
    <w:link w:val="1092"/>
    <w:uiPriority w:val="30"/>
    <w:qFormat/>
    <w:rPr>
      <w:i/>
    </w:rPr>
  </w:style>
  <w:style w:type="paragraph" w:styleId="1094">
    <w:name w:val="页眉1"/>
    <w:basedOn w:val="900"/>
    <w:next w:val="1094"/>
    <w:link w:val="1095"/>
    <w:unhideWhenUsed/>
    <w:qFormat/>
    <w:pPr>
      <w:tabs>
        <w:tab w:val="center" w:pos="7143" w:leader="none"/>
        <w:tab w:val="right" w:pos="14287" w:leader="none"/>
      </w:tabs>
    </w:pPr>
    <w:rPr>
      <w:rFonts w:eastAsia="宋体"/>
      <w:sz w:val="18"/>
    </w:rPr>
  </w:style>
  <w:style w:type="character" w:styleId="1095">
    <w:name w:val="Header Char"/>
    <w:next w:val="1095"/>
    <w:link w:val="1094"/>
    <w:qFormat/>
    <w:rPr>
      <w:sz w:val="18"/>
    </w:rPr>
  </w:style>
  <w:style w:type="paragraph" w:styleId="1096">
    <w:name w:val="页脚1"/>
    <w:basedOn w:val="900"/>
    <w:next w:val="1096"/>
    <w:link w:val="1097"/>
    <w:uiPriority w:val="99"/>
    <w:unhideWhenUsed/>
    <w:qFormat/>
    <w:pPr>
      <w:tabs>
        <w:tab w:val="center" w:pos="7143" w:leader="none"/>
        <w:tab w:val="right" w:pos="14287" w:leader="none"/>
      </w:tabs>
    </w:pPr>
  </w:style>
  <w:style w:type="character" w:styleId="1097">
    <w:name w:val="Caption Char"/>
    <w:next w:val="1097"/>
    <w:link w:val="1096"/>
    <w:uiPriority w:val="99"/>
    <w:qFormat/>
  </w:style>
  <w:style w:type="character" w:styleId="1098">
    <w:name w:val="Footer Char"/>
    <w:next w:val="1098"/>
    <w:link w:val="900"/>
    <w:uiPriority w:val="99"/>
    <w:qFormat/>
  </w:style>
  <w:style w:type="paragraph" w:styleId="1099">
    <w:name w:val="题注1"/>
    <w:basedOn w:val="900"/>
    <w:next w:val="900"/>
    <w:link w:val="900"/>
    <w:uiPriority w:val="35"/>
    <w:unhideWhenUsed/>
    <w:qFormat/>
    <w:pPr>
      <w:spacing w:line="276" w:lineRule="auto"/>
    </w:pPr>
    <w:rPr>
      <w:b/>
      <w:bCs/>
      <w:color w:val="4f81bd"/>
      <w:sz w:val="18"/>
      <w:szCs w:val="18"/>
    </w:rPr>
  </w:style>
  <w:style w:type="table" w:styleId="1100">
    <w:name w:val="Table Grid Light"/>
    <w:next w:val="1100"/>
    <w:link w:val="900"/>
    <w:uiPriority w:val="59"/>
    <w:qFormat/>
    <w:tblPr/>
  </w:style>
  <w:style w:type="table" w:styleId="1101">
    <w:name w:val="无格式表格 11"/>
    <w:next w:val="1101"/>
    <w:link w:val="900"/>
    <w:uiPriority w:val="59"/>
    <w:qFormat/>
    <w:tblPr/>
  </w:style>
  <w:style w:type="table" w:styleId="1102">
    <w:name w:val="无格式表格 21"/>
    <w:next w:val="1102"/>
    <w:link w:val="900"/>
    <w:uiPriority w:val="59"/>
    <w:qFormat/>
    <w:tblPr/>
  </w:style>
  <w:style w:type="table" w:styleId="1103">
    <w:name w:val="无格式表格 31"/>
    <w:next w:val="1103"/>
    <w:link w:val="900"/>
    <w:uiPriority w:val="99"/>
    <w:qFormat/>
    <w:tblPr/>
  </w:style>
  <w:style w:type="table" w:styleId="1104">
    <w:name w:val="无格式表格 41"/>
    <w:next w:val="1104"/>
    <w:link w:val="900"/>
    <w:uiPriority w:val="99"/>
    <w:qFormat/>
    <w:tblPr/>
  </w:style>
  <w:style w:type="table" w:styleId="1105">
    <w:name w:val="无格式表格 51"/>
    <w:next w:val="1105"/>
    <w:link w:val="900"/>
    <w:uiPriority w:val="99"/>
    <w:qFormat/>
    <w:tblPr/>
  </w:style>
  <w:style w:type="table" w:styleId="1106">
    <w:name w:val="网格表 1 浅色1"/>
    <w:next w:val="1106"/>
    <w:link w:val="900"/>
    <w:uiPriority w:val="99"/>
    <w:qFormat/>
    <w:tblPr/>
  </w:style>
  <w:style w:type="table" w:styleId="1107">
    <w:name w:val="Grid Table 1 Light - Accent 1"/>
    <w:next w:val="1107"/>
    <w:link w:val="900"/>
    <w:uiPriority w:val="99"/>
    <w:qFormat/>
    <w:tblPr/>
  </w:style>
  <w:style w:type="table" w:styleId="1108">
    <w:name w:val="Grid Table 1 Light - Accent 2"/>
    <w:next w:val="1108"/>
    <w:link w:val="900"/>
    <w:uiPriority w:val="99"/>
    <w:qFormat/>
    <w:tblPr/>
  </w:style>
  <w:style w:type="table" w:styleId="1109">
    <w:name w:val="Grid Table 1 Light - Accent 3"/>
    <w:next w:val="1109"/>
    <w:link w:val="900"/>
    <w:uiPriority w:val="99"/>
    <w:qFormat/>
    <w:tblPr/>
  </w:style>
  <w:style w:type="table" w:styleId="1110">
    <w:name w:val="Grid Table 1 Light - Accent 4"/>
    <w:next w:val="1110"/>
    <w:link w:val="900"/>
    <w:uiPriority w:val="99"/>
    <w:qFormat/>
    <w:tblPr/>
  </w:style>
  <w:style w:type="table" w:styleId="1111">
    <w:name w:val="Grid Table 1 Light - Accent 5"/>
    <w:next w:val="1111"/>
    <w:link w:val="900"/>
    <w:uiPriority w:val="99"/>
    <w:qFormat/>
    <w:tblPr/>
  </w:style>
  <w:style w:type="table" w:styleId="1112">
    <w:name w:val="Grid Table 1 Light - Accent 6"/>
    <w:next w:val="1112"/>
    <w:link w:val="900"/>
    <w:uiPriority w:val="99"/>
    <w:qFormat/>
    <w:tblPr/>
  </w:style>
  <w:style w:type="table" w:styleId="1113">
    <w:name w:val="网格表 21"/>
    <w:next w:val="1113"/>
    <w:link w:val="900"/>
    <w:uiPriority w:val="99"/>
    <w:qFormat/>
    <w:tblPr/>
  </w:style>
  <w:style w:type="table" w:styleId="1114">
    <w:name w:val="Grid Table 2 - Accent 1"/>
    <w:next w:val="1114"/>
    <w:link w:val="900"/>
    <w:uiPriority w:val="99"/>
    <w:qFormat/>
    <w:tblPr/>
  </w:style>
  <w:style w:type="table" w:styleId="1115">
    <w:name w:val="Grid Table 2 - Accent 2"/>
    <w:next w:val="1115"/>
    <w:link w:val="900"/>
    <w:uiPriority w:val="99"/>
    <w:qFormat/>
    <w:tblPr/>
  </w:style>
  <w:style w:type="table" w:styleId="1116">
    <w:name w:val="Grid Table 2 - Accent 3"/>
    <w:next w:val="1116"/>
    <w:link w:val="900"/>
    <w:uiPriority w:val="99"/>
    <w:qFormat/>
    <w:tblPr/>
  </w:style>
  <w:style w:type="table" w:styleId="1117">
    <w:name w:val="Grid Table 2 - Accent 4"/>
    <w:next w:val="1117"/>
    <w:link w:val="900"/>
    <w:uiPriority w:val="99"/>
    <w:qFormat/>
    <w:tblPr/>
  </w:style>
  <w:style w:type="table" w:styleId="1118">
    <w:name w:val="Grid Table 2 - Accent 5"/>
    <w:next w:val="1118"/>
    <w:link w:val="900"/>
    <w:uiPriority w:val="99"/>
    <w:qFormat/>
    <w:tblPr/>
  </w:style>
  <w:style w:type="table" w:styleId="1119">
    <w:name w:val="Grid Table 2 - Accent 6"/>
    <w:next w:val="1119"/>
    <w:link w:val="900"/>
    <w:uiPriority w:val="99"/>
    <w:qFormat/>
    <w:tblPr/>
  </w:style>
  <w:style w:type="table" w:styleId="1120">
    <w:name w:val="网格表 31"/>
    <w:next w:val="1120"/>
    <w:link w:val="900"/>
    <w:uiPriority w:val="99"/>
    <w:qFormat/>
    <w:tblPr/>
  </w:style>
  <w:style w:type="table" w:styleId="1121">
    <w:name w:val="Grid Table 3 - Accent 1"/>
    <w:next w:val="1121"/>
    <w:link w:val="900"/>
    <w:uiPriority w:val="99"/>
    <w:qFormat/>
    <w:tblPr/>
  </w:style>
  <w:style w:type="table" w:styleId="1122">
    <w:name w:val="Grid Table 3 - Accent 2"/>
    <w:next w:val="1122"/>
    <w:link w:val="900"/>
    <w:uiPriority w:val="99"/>
    <w:qFormat/>
    <w:tblPr/>
  </w:style>
  <w:style w:type="table" w:styleId="1123">
    <w:name w:val="Grid Table 3 - Accent 3"/>
    <w:next w:val="1123"/>
    <w:link w:val="900"/>
    <w:uiPriority w:val="99"/>
    <w:qFormat/>
    <w:tblPr/>
  </w:style>
  <w:style w:type="table" w:styleId="1124">
    <w:name w:val="Grid Table 3 - Accent 4"/>
    <w:next w:val="1124"/>
    <w:link w:val="900"/>
    <w:uiPriority w:val="99"/>
    <w:qFormat/>
    <w:tblPr/>
  </w:style>
  <w:style w:type="table" w:styleId="1125">
    <w:name w:val="Grid Table 3 - Accent 5"/>
    <w:next w:val="1125"/>
    <w:link w:val="900"/>
    <w:uiPriority w:val="99"/>
    <w:qFormat/>
    <w:tblPr/>
  </w:style>
  <w:style w:type="table" w:styleId="1126">
    <w:name w:val="Grid Table 3 - Accent 6"/>
    <w:next w:val="1126"/>
    <w:link w:val="900"/>
    <w:uiPriority w:val="99"/>
    <w:qFormat/>
    <w:tblPr/>
  </w:style>
  <w:style w:type="table" w:styleId="1127">
    <w:name w:val="网格表 41"/>
    <w:next w:val="1127"/>
    <w:link w:val="900"/>
    <w:uiPriority w:val="59"/>
    <w:qFormat/>
    <w:tblPr/>
  </w:style>
  <w:style w:type="table" w:styleId="1128">
    <w:name w:val="Grid Table 4 - Accent 1"/>
    <w:next w:val="1128"/>
    <w:link w:val="900"/>
    <w:uiPriority w:val="59"/>
    <w:qFormat/>
    <w:tblPr/>
  </w:style>
  <w:style w:type="table" w:styleId="1129">
    <w:name w:val="Grid Table 4 - Accent 2"/>
    <w:next w:val="1129"/>
    <w:link w:val="900"/>
    <w:uiPriority w:val="59"/>
    <w:qFormat/>
    <w:tblPr/>
  </w:style>
  <w:style w:type="table" w:styleId="1130">
    <w:name w:val="Grid Table 4 - Accent 3"/>
    <w:next w:val="1130"/>
    <w:link w:val="900"/>
    <w:uiPriority w:val="59"/>
    <w:qFormat/>
    <w:tblPr/>
  </w:style>
  <w:style w:type="table" w:styleId="1131">
    <w:name w:val="Grid Table 4 - Accent 4"/>
    <w:next w:val="1131"/>
    <w:link w:val="900"/>
    <w:uiPriority w:val="59"/>
    <w:qFormat/>
    <w:tblPr/>
  </w:style>
  <w:style w:type="table" w:styleId="1132">
    <w:name w:val="Grid Table 4 - Accent 5"/>
    <w:next w:val="1132"/>
    <w:link w:val="900"/>
    <w:uiPriority w:val="59"/>
    <w:qFormat/>
    <w:tblPr/>
  </w:style>
  <w:style w:type="table" w:styleId="1133">
    <w:name w:val="Grid Table 4 - Accent 6"/>
    <w:next w:val="1133"/>
    <w:link w:val="900"/>
    <w:uiPriority w:val="59"/>
    <w:qFormat/>
    <w:tblPr/>
  </w:style>
  <w:style w:type="table" w:styleId="1134">
    <w:name w:val="网格表 5 深色1"/>
    <w:next w:val="1134"/>
    <w:link w:val="900"/>
    <w:uiPriority w:val="99"/>
    <w:qFormat/>
    <w:tblPr/>
  </w:style>
  <w:style w:type="table" w:styleId="1135">
    <w:name w:val="Grid Table 5 Dark- Accent 1"/>
    <w:next w:val="1135"/>
    <w:link w:val="900"/>
    <w:uiPriority w:val="99"/>
    <w:qFormat/>
    <w:tblPr/>
  </w:style>
  <w:style w:type="table" w:styleId="1136">
    <w:name w:val="Grid Table 5 Dark - Accent 2"/>
    <w:next w:val="1136"/>
    <w:link w:val="900"/>
    <w:uiPriority w:val="99"/>
    <w:qFormat/>
    <w:tblPr/>
  </w:style>
  <w:style w:type="table" w:styleId="1137">
    <w:name w:val="Grid Table 5 Dark - Accent 3"/>
    <w:next w:val="1137"/>
    <w:link w:val="900"/>
    <w:uiPriority w:val="99"/>
    <w:qFormat/>
    <w:tblPr/>
  </w:style>
  <w:style w:type="table" w:styleId="1138">
    <w:name w:val="Grid Table 5 Dark- Accent 4"/>
    <w:next w:val="1138"/>
    <w:link w:val="900"/>
    <w:uiPriority w:val="99"/>
    <w:qFormat/>
    <w:tblPr/>
  </w:style>
  <w:style w:type="table" w:styleId="1139">
    <w:name w:val="Grid Table 5 Dark - Accent 5"/>
    <w:next w:val="1139"/>
    <w:link w:val="900"/>
    <w:uiPriority w:val="99"/>
    <w:qFormat/>
    <w:tblPr/>
  </w:style>
  <w:style w:type="table" w:styleId="1140">
    <w:name w:val="Grid Table 5 Dark - Accent 6"/>
    <w:next w:val="1140"/>
    <w:link w:val="900"/>
    <w:uiPriority w:val="99"/>
    <w:qFormat/>
    <w:tblPr/>
  </w:style>
  <w:style w:type="table" w:styleId="1141">
    <w:name w:val="网格表 6 彩色1"/>
    <w:next w:val="1141"/>
    <w:link w:val="900"/>
    <w:uiPriority w:val="99"/>
    <w:qFormat/>
    <w:tblPr/>
  </w:style>
  <w:style w:type="table" w:styleId="1142">
    <w:name w:val="Grid Table 6 Colorful - Accent 1"/>
    <w:next w:val="1142"/>
    <w:link w:val="900"/>
    <w:uiPriority w:val="99"/>
    <w:qFormat/>
    <w:tblPr/>
  </w:style>
  <w:style w:type="table" w:styleId="1143">
    <w:name w:val="Grid Table 6 Colorful - Accent 2"/>
    <w:next w:val="1143"/>
    <w:link w:val="900"/>
    <w:uiPriority w:val="99"/>
    <w:qFormat/>
    <w:tblPr/>
  </w:style>
  <w:style w:type="table" w:styleId="1144">
    <w:name w:val="Grid Table 6 Colorful - Accent 3"/>
    <w:next w:val="1144"/>
    <w:link w:val="900"/>
    <w:uiPriority w:val="99"/>
    <w:qFormat/>
    <w:tblPr/>
  </w:style>
  <w:style w:type="table" w:styleId="1145">
    <w:name w:val="Grid Table 6 Colorful - Accent 4"/>
    <w:next w:val="1145"/>
    <w:link w:val="900"/>
    <w:uiPriority w:val="99"/>
    <w:qFormat/>
    <w:tblPr/>
  </w:style>
  <w:style w:type="table" w:styleId="1146">
    <w:name w:val="Grid Table 6 Colorful - Accent 5"/>
    <w:next w:val="1146"/>
    <w:link w:val="900"/>
    <w:uiPriority w:val="99"/>
    <w:qFormat/>
    <w:tblPr/>
  </w:style>
  <w:style w:type="table" w:styleId="1147">
    <w:name w:val="Grid Table 6 Colorful - Accent 6"/>
    <w:next w:val="1147"/>
    <w:link w:val="900"/>
    <w:uiPriority w:val="99"/>
    <w:qFormat/>
    <w:tblPr/>
  </w:style>
  <w:style w:type="table" w:styleId="1148">
    <w:name w:val="网格表 7 彩色1"/>
    <w:next w:val="1148"/>
    <w:link w:val="900"/>
    <w:uiPriority w:val="99"/>
    <w:qFormat/>
    <w:tblPr/>
  </w:style>
  <w:style w:type="table" w:styleId="1149">
    <w:name w:val="Grid Table 7 Colorful - Accent 1"/>
    <w:next w:val="1149"/>
    <w:link w:val="900"/>
    <w:uiPriority w:val="99"/>
    <w:qFormat/>
    <w:tblPr/>
  </w:style>
  <w:style w:type="table" w:styleId="1150">
    <w:name w:val="Grid Table 7 Colorful - Accent 2"/>
    <w:next w:val="1150"/>
    <w:link w:val="900"/>
    <w:uiPriority w:val="99"/>
    <w:qFormat/>
    <w:tblPr/>
  </w:style>
  <w:style w:type="table" w:styleId="1151">
    <w:name w:val="Grid Table 7 Colorful - Accent 3"/>
    <w:next w:val="1151"/>
    <w:link w:val="900"/>
    <w:uiPriority w:val="99"/>
    <w:qFormat/>
    <w:tblPr/>
  </w:style>
  <w:style w:type="table" w:styleId="1152">
    <w:name w:val="Grid Table 7 Colorful - Accent 4"/>
    <w:next w:val="1152"/>
    <w:link w:val="900"/>
    <w:uiPriority w:val="99"/>
    <w:qFormat/>
    <w:tblPr/>
  </w:style>
  <w:style w:type="table" w:styleId="1153">
    <w:name w:val="Grid Table 7 Colorful - Accent 5"/>
    <w:next w:val="1153"/>
    <w:link w:val="900"/>
    <w:uiPriority w:val="99"/>
    <w:qFormat/>
    <w:tblPr/>
  </w:style>
  <w:style w:type="table" w:styleId="1154">
    <w:name w:val="Grid Table 7 Colorful - Accent 6"/>
    <w:next w:val="1154"/>
    <w:link w:val="900"/>
    <w:uiPriority w:val="99"/>
    <w:qFormat/>
    <w:tblPr/>
  </w:style>
  <w:style w:type="table" w:styleId="1155">
    <w:name w:val="清单表 1 浅色1"/>
    <w:next w:val="1155"/>
    <w:link w:val="900"/>
    <w:uiPriority w:val="99"/>
    <w:qFormat/>
    <w:tblPr/>
  </w:style>
  <w:style w:type="table" w:styleId="1156">
    <w:name w:val="List Table 1 Light - Accent 1"/>
    <w:next w:val="1156"/>
    <w:link w:val="900"/>
    <w:uiPriority w:val="99"/>
    <w:qFormat/>
    <w:tblPr/>
  </w:style>
  <w:style w:type="table" w:styleId="1157">
    <w:name w:val="List Table 1 Light - Accent 2"/>
    <w:next w:val="1157"/>
    <w:link w:val="900"/>
    <w:uiPriority w:val="99"/>
    <w:qFormat/>
    <w:tblPr/>
  </w:style>
  <w:style w:type="table" w:styleId="1158">
    <w:name w:val="List Table 1 Light - Accent 3"/>
    <w:next w:val="1158"/>
    <w:link w:val="900"/>
    <w:uiPriority w:val="99"/>
    <w:qFormat/>
    <w:tblPr/>
  </w:style>
  <w:style w:type="table" w:styleId="1159">
    <w:name w:val="List Table 1 Light - Accent 4"/>
    <w:next w:val="1159"/>
    <w:link w:val="900"/>
    <w:uiPriority w:val="99"/>
    <w:qFormat/>
    <w:tblPr/>
  </w:style>
  <w:style w:type="table" w:styleId="1160">
    <w:name w:val="List Table 1 Light - Accent 5"/>
    <w:next w:val="1160"/>
    <w:link w:val="900"/>
    <w:uiPriority w:val="99"/>
    <w:qFormat/>
    <w:tblPr/>
  </w:style>
  <w:style w:type="table" w:styleId="1161">
    <w:name w:val="List Table 1 Light - Accent 6"/>
    <w:next w:val="1161"/>
    <w:link w:val="900"/>
    <w:uiPriority w:val="99"/>
    <w:qFormat/>
    <w:tblPr/>
  </w:style>
  <w:style w:type="table" w:styleId="1162">
    <w:name w:val="清单表 21"/>
    <w:next w:val="1162"/>
    <w:link w:val="900"/>
    <w:uiPriority w:val="99"/>
    <w:qFormat/>
    <w:tblPr/>
  </w:style>
  <w:style w:type="table" w:styleId="1163">
    <w:name w:val="List Table 2 - Accent 1"/>
    <w:next w:val="1163"/>
    <w:link w:val="900"/>
    <w:uiPriority w:val="99"/>
    <w:qFormat/>
    <w:tblPr/>
  </w:style>
  <w:style w:type="table" w:styleId="1164">
    <w:name w:val="List Table 2 - Accent 2"/>
    <w:next w:val="1164"/>
    <w:link w:val="900"/>
    <w:uiPriority w:val="99"/>
    <w:qFormat/>
    <w:tblPr/>
  </w:style>
  <w:style w:type="table" w:styleId="1165">
    <w:name w:val="List Table 2 - Accent 3"/>
    <w:next w:val="1165"/>
    <w:link w:val="900"/>
    <w:uiPriority w:val="99"/>
    <w:qFormat/>
    <w:tblPr/>
  </w:style>
  <w:style w:type="table" w:styleId="1166">
    <w:name w:val="List Table 2 - Accent 4"/>
    <w:next w:val="1166"/>
    <w:link w:val="900"/>
    <w:uiPriority w:val="99"/>
    <w:qFormat/>
    <w:tblPr/>
  </w:style>
  <w:style w:type="table" w:styleId="1167">
    <w:name w:val="List Table 2 - Accent 5"/>
    <w:next w:val="1167"/>
    <w:link w:val="900"/>
    <w:uiPriority w:val="99"/>
    <w:qFormat/>
    <w:tblPr/>
  </w:style>
  <w:style w:type="table" w:styleId="1168">
    <w:name w:val="List Table 2 - Accent 6"/>
    <w:next w:val="1168"/>
    <w:link w:val="900"/>
    <w:uiPriority w:val="99"/>
    <w:qFormat/>
    <w:tblPr/>
  </w:style>
  <w:style w:type="table" w:styleId="1169">
    <w:name w:val="清单表 31"/>
    <w:next w:val="1169"/>
    <w:link w:val="900"/>
    <w:uiPriority w:val="99"/>
    <w:qFormat/>
    <w:tblPr/>
  </w:style>
  <w:style w:type="table" w:styleId="1170">
    <w:name w:val="List Table 3 - Accent 1"/>
    <w:next w:val="1170"/>
    <w:link w:val="900"/>
    <w:uiPriority w:val="99"/>
    <w:qFormat/>
    <w:tblPr/>
  </w:style>
  <w:style w:type="table" w:styleId="1171">
    <w:name w:val="List Table 3 - Accent 2"/>
    <w:next w:val="1171"/>
    <w:link w:val="900"/>
    <w:uiPriority w:val="99"/>
    <w:qFormat/>
    <w:tblPr/>
  </w:style>
  <w:style w:type="table" w:styleId="1172">
    <w:name w:val="List Table 3 - Accent 3"/>
    <w:next w:val="1172"/>
    <w:link w:val="900"/>
    <w:uiPriority w:val="99"/>
    <w:qFormat/>
    <w:tblPr/>
  </w:style>
  <w:style w:type="table" w:styleId="1173">
    <w:name w:val="List Table 3 - Accent 4"/>
    <w:next w:val="1173"/>
    <w:link w:val="900"/>
    <w:uiPriority w:val="99"/>
    <w:qFormat/>
    <w:tblPr/>
  </w:style>
  <w:style w:type="table" w:styleId="1174">
    <w:name w:val="List Table 3 - Accent 5"/>
    <w:next w:val="1174"/>
    <w:link w:val="900"/>
    <w:uiPriority w:val="99"/>
    <w:qFormat/>
    <w:tblPr/>
  </w:style>
  <w:style w:type="table" w:styleId="1175">
    <w:name w:val="List Table 3 - Accent 6"/>
    <w:next w:val="1175"/>
    <w:link w:val="900"/>
    <w:uiPriority w:val="99"/>
    <w:qFormat/>
    <w:tblPr/>
  </w:style>
  <w:style w:type="table" w:styleId="1176">
    <w:name w:val="清单表 41"/>
    <w:next w:val="1176"/>
    <w:link w:val="900"/>
    <w:uiPriority w:val="99"/>
    <w:qFormat/>
    <w:tblPr/>
  </w:style>
  <w:style w:type="table" w:styleId="1177">
    <w:name w:val="List Table 4 - Accent 1"/>
    <w:next w:val="1177"/>
    <w:link w:val="900"/>
    <w:uiPriority w:val="99"/>
    <w:qFormat/>
    <w:tblPr/>
  </w:style>
  <w:style w:type="table" w:styleId="1178">
    <w:name w:val="List Table 4 - Accent 2"/>
    <w:next w:val="1178"/>
    <w:link w:val="900"/>
    <w:uiPriority w:val="99"/>
    <w:qFormat/>
    <w:tblPr/>
  </w:style>
  <w:style w:type="table" w:styleId="1179">
    <w:name w:val="List Table 4 - Accent 3"/>
    <w:next w:val="1179"/>
    <w:link w:val="900"/>
    <w:uiPriority w:val="99"/>
    <w:qFormat/>
    <w:tblPr/>
  </w:style>
  <w:style w:type="table" w:styleId="1180">
    <w:name w:val="List Table 4 - Accent 4"/>
    <w:next w:val="1180"/>
    <w:link w:val="900"/>
    <w:uiPriority w:val="99"/>
    <w:qFormat/>
    <w:tblPr/>
  </w:style>
  <w:style w:type="table" w:styleId="1181">
    <w:name w:val="List Table 4 - Accent 5"/>
    <w:next w:val="1181"/>
    <w:link w:val="900"/>
    <w:uiPriority w:val="99"/>
    <w:qFormat/>
    <w:tblPr/>
  </w:style>
  <w:style w:type="table" w:styleId="1182">
    <w:name w:val="List Table 4 - Accent 6"/>
    <w:next w:val="1182"/>
    <w:link w:val="900"/>
    <w:uiPriority w:val="99"/>
    <w:qFormat/>
    <w:tblPr/>
  </w:style>
  <w:style w:type="table" w:styleId="1183">
    <w:name w:val="清单表 5 深色1"/>
    <w:next w:val="1183"/>
    <w:link w:val="900"/>
    <w:uiPriority w:val="99"/>
    <w:qFormat/>
    <w:tblPr/>
  </w:style>
  <w:style w:type="table" w:styleId="1184">
    <w:name w:val="List Table 5 Dark - Accent 1"/>
    <w:next w:val="1184"/>
    <w:link w:val="900"/>
    <w:uiPriority w:val="99"/>
    <w:qFormat/>
    <w:tblPr/>
  </w:style>
  <w:style w:type="table" w:styleId="1185">
    <w:name w:val="List Table 5 Dark - Accent 2"/>
    <w:next w:val="1185"/>
    <w:link w:val="900"/>
    <w:uiPriority w:val="99"/>
    <w:qFormat/>
    <w:tblPr/>
  </w:style>
  <w:style w:type="table" w:styleId="1186">
    <w:name w:val="List Table 5 Dark - Accent 3"/>
    <w:next w:val="1186"/>
    <w:link w:val="900"/>
    <w:uiPriority w:val="99"/>
    <w:qFormat/>
    <w:tblPr/>
  </w:style>
  <w:style w:type="table" w:styleId="1187">
    <w:name w:val="List Table 5 Dark - Accent 4"/>
    <w:next w:val="1187"/>
    <w:link w:val="900"/>
    <w:uiPriority w:val="99"/>
    <w:qFormat/>
    <w:tblPr/>
  </w:style>
  <w:style w:type="table" w:styleId="1188">
    <w:name w:val="List Table 5 Dark - Accent 5"/>
    <w:next w:val="1188"/>
    <w:link w:val="900"/>
    <w:uiPriority w:val="99"/>
    <w:qFormat/>
    <w:tblPr/>
  </w:style>
  <w:style w:type="table" w:styleId="1189">
    <w:name w:val="List Table 5 Dark - Accent 6"/>
    <w:next w:val="1189"/>
    <w:link w:val="900"/>
    <w:uiPriority w:val="99"/>
    <w:qFormat/>
    <w:tblPr/>
  </w:style>
  <w:style w:type="table" w:styleId="1190">
    <w:name w:val="清单表 6 彩色1"/>
    <w:next w:val="1190"/>
    <w:link w:val="900"/>
    <w:uiPriority w:val="99"/>
    <w:qFormat/>
    <w:tblPr/>
  </w:style>
  <w:style w:type="table" w:styleId="1191">
    <w:name w:val="List Table 6 Colorful - Accent 1"/>
    <w:next w:val="1191"/>
    <w:link w:val="900"/>
    <w:uiPriority w:val="99"/>
    <w:qFormat/>
    <w:tblPr/>
  </w:style>
  <w:style w:type="table" w:styleId="1192">
    <w:name w:val="List Table 6 Colorful - Accent 2"/>
    <w:next w:val="1192"/>
    <w:link w:val="900"/>
    <w:uiPriority w:val="99"/>
    <w:qFormat/>
    <w:tblPr/>
  </w:style>
  <w:style w:type="table" w:styleId="1193">
    <w:name w:val="List Table 6 Colorful - Accent 3"/>
    <w:next w:val="1193"/>
    <w:link w:val="900"/>
    <w:uiPriority w:val="99"/>
    <w:qFormat/>
    <w:tblPr/>
  </w:style>
  <w:style w:type="table" w:styleId="1194">
    <w:name w:val="List Table 6 Colorful - Accent 4"/>
    <w:next w:val="1194"/>
    <w:link w:val="900"/>
    <w:uiPriority w:val="99"/>
    <w:qFormat/>
    <w:tblPr/>
  </w:style>
  <w:style w:type="table" w:styleId="1195">
    <w:name w:val="List Table 6 Colorful - Accent 5"/>
    <w:next w:val="1195"/>
    <w:link w:val="900"/>
    <w:uiPriority w:val="99"/>
    <w:qFormat/>
    <w:tblPr/>
  </w:style>
  <w:style w:type="table" w:styleId="1196">
    <w:name w:val="List Table 6 Colorful - Accent 6"/>
    <w:next w:val="1196"/>
    <w:link w:val="900"/>
    <w:uiPriority w:val="99"/>
    <w:qFormat/>
    <w:tblPr/>
  </w:style>
  <w:style w:type="table" w:styleId="1197">
    <w:name w:val="清单表 7 彩色1"/>
    <w:next w:val="1197"/>
    <w:link w:val="900"/>
    <w:uiPriority w:val="99"/>
    <w:qFormat/>
    <w:tblPr/>
  </w:style>
  <w:style w:type="table" w:styleId="1198">
    <w:name w:val="List Table 7 Colorful - Accent 1"/>
    <w:next w:val="1198"/>
    <w:link w:val="900"/>
    <w:uiPriority w:val="99"/>
    <w:qFormat/>
    <w:tblPr/>
  </w:style>
  <w:style w:type="table" w:styleId="1199">
    <w:name w:val="List Table 7 Colorful - Accent 2"/>
    <w:next w:val="1199"/>
    <w:link w:val="900"/>
    <w:uiPriority w:val="99"/>
    <w:qFormat/>
    <w:tblPr/>
  </w:style>
  <w:style w:type="table" w:styleId="1200">
    <w:name w:val="List Table 7 Colorful - Accent 3"/>
    <w:next w:val="1200"/>
    <w:link w:val="900"/>
    <w:uiPriority w:val="99"/>
    <w:qFormat/>
    <w:tblPr/>
  </w:style>
  <w:style w:type="table" w:styleId="1201">
    <w:name w:val="List Table 7 Colorful - Accent 4"/>
    <w:next w:val="1201"/>
    <w:link w:val="900"/>
    <w:uiPriority w:val="99"/>
    <w:qFormat/>
    <w:tblPr/>
  </w:style>
  <w:style w:type="table" w:styleId="1202">
    <w:name w:val="List Table 7 Colorful - Accent 5"/>
    <w:next w:val="1202"/>
    <w:link w:val="900"/>
    <w:uiPriority w:val="99"/>
    <w:qFormat/>
    <w:tblPr/>
  </w:style>
  <w:style w:type="table" w:styleId="1203">
    <w:name w:val="List Table 7 Colorful - Accent 6"/>
    <w:next w:val="1203"/>
    <w:link w:val="900"/>
    <w:uiPriority w:val="99"/>
    <w:qFormat/>
    <w:tblPr/>
  </w:style>
  <w:style w:type="table" w:styleId="1204">
    <w:name w:val="Lined - Accent"/>
    <w:next w:val="1204"/>
    <w:link w:val="900"/>
    <w:uiPriority w:val="99"/>
    <w:qFormat/>
    <w:rPr>
      <w:color w:val="404040"/>
    </w:rPr>
    <w:tblPr/>
  </w:style>
  <w:style w:type="table" w:styleId="1205">
    <w:name w:val="Lined - Accent 1"/>
    <w:next w:val="1205"/>
    <w:link w:val="900"/>
    <w:uiPriority w:val="99"/>
    <w:qFormat/>
    <w:rPr>
      <w:color w:val="404040"/>
    </w:rPr>
    <w:tblPr/>
  </w:style>
  <w:style w:type="table" w:styleId="1206">
    <w:name w:val="Lined - Accent 2"/>
    <w:next w:val="1206"/>
    <w:link w:val="900"/>
    <w:uiPriority w:val="99"/>
    <w:qFormat/>
    <w:rPr>
      <w:color w:val="404040"/>
    </w:rPr>
    <w:tblPr/>
  </w:style>
  <w:style w:type="table" w:styleId="1207">
    <w:name w:val="Lined - Accent 3"/>
    <w:next w:val="1207"/>
    <w:link w:val="900"/>
    <w:uiPriority w:val="99"/>
    <w:qFormat/>
    <w:rPr>
      <w:color w:val="404040"/>
    </w:rPr>
    <w:tblPr/>
  </w:style>
  <w:style w:type="table" w:styleId="1208">
    <w:name w:val="Lined - Accent 4"/>
    <w:next w:val="1208"/>
    <w:link w:val="900"/>
    <w:uiPriority w:val="99"/>
    <w:qFormat/>
    <w:rPr>
      <w:color w:val="404040"/>
    </w:rPr>
    <w:tblPr/>
  </w:style>
  <w:style w:type="table" w:styleId="1209">
    <w:name w:val="Lined - Accent 5"/>
    <w:next w:val="1209"/>
    <w:link w:val="900"/>
    <w:uiPriority w:val="99"/>
    <w:qFormat/>
    <w:rPr>
      <w:color w:val="404040"/>
    </w:rPr>
    <w:tblPr/>
  </w:style>
  <w:style w:type="table" w:styleId="1210">
    <w:name w:val="Lined - Accent 6"/>
    <w:next w:val="1210"/>
    <w:link w:val="900"/>
    <w:uiPriority w:val="99"/>
    <w:qFormat/>
    <w:rPr>
      <w:color w:val="404040"/>
    </w:rPr>
    <w:tblPr/>
  </w:style>
  <w:style w:type="table" w:styleId="1211">
    <w:name w:val="Bordered &amp; Lined - Accent"/>
    <w:next w:val="1211"/>
    <w:link w:val="900"/>
    <w:uiPriority w:val="99"/>
    <w:qFormat/>
    <w:rPr>
      <w:color w:val="404040"/>
    </w:rPr>
    <w:tblPr/>
  </w:style>
  <w:style w:type="table" w:styleId="1212">
    <w:name w:val="Bordered &amp; Lined - Accent 1"/>
    <w:next w:val="1212"/>
    <w:link w:val="900"/>
    <w:uiPriority w:val="99"/>
    <w:qFormat/>
    <w:rPr>
      <w:color w:val="404040"/>
    </w:rPr>
    <w:tblPr/>
  </w:style>
  <w:style w:type="table" w:styleId="1213">
    <w:name w:val="Bordered &amp; Lined - Accent 2"/>
    <w:next w:val="1213"/>
    <w:link w:val="900"/>
    <w:uiPriority w:val="99"/>
    <w:qFormat/>
    <w:rPr>
      <w:color w:val="404040"/>
    </w:rPr>
    <w:tblPr/>
  </w:style>
  <w:style w:type="table" w:styleId="1214">
    <w:name w:val="Bordered &amp; Lined - Accent 3"/>
    <w:next w:val="1214"/>
    <w:link w:val="900"/>
    <w:uiPriority w:val="99"/>
    <w:qFormat/>
    <w:rPr>
      <w:color w:val="404040"/>
    </w:rPr>
    <w:tblPr/>
  </w:style>
  <w:style w:type="table" w:styleId="1215">
    <w:name w:val="Bordered &amp; Lined - Accent 4"/>
    <w:next w:val="1215"/>
    <w:link w:val="900"/>
    <w:uiPriority w:val="99"/>
    <w:qFormat/>
    <w:rPr>
      <w:color w:val="404040"/>
    </w:rPr>
    <w:tblPr/>
  </w:style>
  <w:style w:type="table" w:styleId="1216">
    <w:name w:val="Bordered &amp; Lined - Accent 5"/>
    <w:next w:val="1216"/>
    <w:link w:val="900"/>
    <w:uiPriority w:val="99"/>
    <w:qFormat/>
    <w:rPr>
      <w:color w:val="404040"/>
    </w:rPr>
    <w:tblPr/>
  </w:style>
  <w:style w:type="table" w:styleId="1217">
    <w:name w:val="Bordered &amp; Lined - Accent 6"/>
    <w:next w:val="1217"/>
    <w:link w:val="900"/>
    <w:uiPriority w:val="99"/>
    <w:qFormat/>
    <w:rPr>
      <w:color w:val="404040"/>
    </w:rPr>
    <w:tblPr/>
  </w:style>
  <w:style w:type="table" w:styleId="1218">
    <w:name w:val="Bordered"/>
    <w:next w:val="1218"/>
    <w:link w:val="900"/>
    <w:uiPriority w:val="99"/>
    <w:qFormat/>
    <w:tblPr/>
  </w:style>
  <w:style w:type="table" w:styleId="1219">
    <w:name w:val="Bordered - Accent 1"/>
    <w:next w:val="1219"/>
    <w:link w:val="900"/>
    <w:uiPriority w:val="99"/>
    <w:qFormat/>
    <w:tblPr/>
  </w:style>
  <w:style w:type="table" w:styleId="1220">
    <w:name w:val="Bordered - Accent 2"/>
    <w:next w:val="1220"/>
    <w:link w:val="900"/>
    <w:uiPriority w:val="99"/>
    <w:qFormat/>
    <w:tblPr/>
  </w:style>
  <w:style w:type="table" w:styleId="1221">
    <w:name w:val="Bordered - Accent 3"/>
    <w:next w:val="1221"/>
    <w:link w:val="900"/>
    <w:uiPriority w:val="99"/>
    <w:qFormat/>
    <w:tblPr/>
  </w:style>
  <w:style w:type="table" w:styleId="1222">
    <w:name w:val="Bordered - Accent 4"/>
    <w:next w:val="1222"/>
    <w:link w:val="900"/>
    <w:uiPriority w:val="99"/>
    <w:qFormat/>
    <w:tblPr/>
  </w:style>
  <w:style w:type="table" w:styleId="1223">
    <w:name w:val="Bordered - Accent 5"/>
    <w:next w:val="1223"/>
    <w:link w:val="900"/>
    <w:uiPriority w:val="99"/>
    <w:qFormat/>
    <w:tblPr/>
  </w:style>
  <w:style w:type="table" w:styleId="1224">
    <w:name w:val="Bordered - Accent 6"/>
    <w:next w:val="1224"/>
    <w:link w:val="900"/>
    <w:uiPriority w:val="99"/>
    <w:qFormat/>
    <w:tblPr/>
  </w:style>
  <w:style w:type="paragraph" w:styleId="1225">
    <w:name w:val="TOC 标题11"/>
    <w:next w:val="1225"/>
    <w:link w:val="900"/>
    <w:uiPriority w:val="39"/>
    <w:unhideWhenUsed/>
    <w:qFormat/>
    <w:rPr>
      <w:rFonts w:ascii="Times New Roman" w:hAnsi="Times New Roman" w:eastAsia="宋体" w:cs="Times New Roman"/>
      <w:lang w:val="en-US" w:eastAsia="zh-CN" w:bidi="ar-SA"/>
    </w:rPr>
  </w:style>
  <w:style w:type="paragraph" w:styleId="1226">
    <w:name w:val="无间隔1"/>
    <w:next w:val="1226"/>
    <w:link w:val="900"/>
    <w:qFormat/>
    <w:pPr>
      <w:spacing w:line="300" w:lineRule="auto"/>
      <w:widowControl w:val="off"/>
    </w:pPr>
    <w:rPr>
      <w:rFonts w:ascii="Times New Roman" w:hAnsi="Times New Roman" w:eastAsia="华文仿宋" w:cs="Times New Roman"/>
      <w:sz w:val="24"/>
      <w:szCs w:val="21"/>
      <w:lang w:val="en-US" w:eastAsia="zh-CN" w:bidi="ar-SA"/>
    </w:rPr>
  </w:style>
  <w:style w:type="character" w:styleId="1227">
    <w:name w:val="正文文本首行缩进 字符"/>
    <w:next w:val="1227"/>
    <w:link w:val="900"/>
    <w:qFormat/>
    <w:rPr>
      <w:rFonts w:eastAsia="楷体_GB2312"/>
      <w:sz w:val="26"/>
    </w:rPr>
  </w:style>
  <w:style w:type="character" w:styleId="1228">
    <w:name w:val="Char Char4"/>
    <w:next w:val="1228"/>
    <w:link w:val="900"/>
    <w:qFormat/>
    <w:rPr>
      <w:rFonts w:ascii="方正仿宋简体" w:hAnsi="创艺简仿宋" w:eastAsia="方正仿宋简体"/>
      <w:sz w:val="24"/>
      <w:lang w:val="en-US" w:eastAsia="zh-CN" w:bidi="ar-SA"/>
    </w:rPr>
  </w:style>
  <w:style w:type="character" w:styleId="1229">
    <w:name w:val="state"/>
    <w:next w:val="1229"/>
    <w:link w:val="900"/>
    <w:qFormat/>
    <w:rPr>
      <w:b/>
      <w:color w:val="ffffff"/>
      <w:sz w:val="19"/>
      <w:szCs w:val="19"/>
    </w:rPr>
  </w:style>
  <w:style w:type="character" w:styleId="1230">
    <w:name w:val="bds_more6"/>
    <w:next w:val="1230"/>
    <w:link w:val="900"/>
    <w:qFormat/>
  </w:style>
  <w:style w:type="character" w:styleId="1231">
    <w:name w:val="hilite"/>
    <w:next w:val="1231"/>
    <w:link w:val="900"/>
    <w:qFormat/>
    <w:rPr>
      <w:color w:val="ffffff"/>
      <w:shd w:val="clear" w:color="auto" w:fill="776666"/>
    </w:rPr>
  </w:style>
  <w:style w:type="character" w:styleId="1232">
    <w:name w:val="bds_nopic"/>
    <w:next w:val="1232"/>
    <w:link w:val="900"/>
    <w:qFormat/>
  </w:style>
  <w:style w:type="character" w:styleId="1233">
    <w:name w:val="Char Char2"/>
    <w:next w:val="1233"/>
    <w:link w:val="900"/>
    <w:qFormat/>
    <w:rPr>
      <w:rFonts w:ascii="宋体" w:hAnsi="宋体" w:eastAsia="楷体_GB2312"/>
      <w:b/>
      <w:sz w:val="26"/>
      <w:lang w:val="en-US" w:eastAsia="zh-CN" w:bidi="ar-SA"/>
    </w:rPr>
  </w:style>
  <w:style w:type="character" w:styleId="1234">
    <w:name w:val="hover61"/>
    <w:next w:val="1234"/>
    <w:link w:val="900"/>
    <w:qFormat/>
    <w:rPr>
      <w:shd w:val="clear" w:color="auto" w:fill="ff0000"/>
    </w:rPr>
  </w:style>
  <w:style w:type="character" w:styleId="1235">
    <w:name w:val="font51"/>
    <w:next w:val="1235"/>
    <w:link w:val="900"/>
    <w:uiPriority w:val="99"/>
    <w:qFormat/>
    <w:rPr>
      <w:rFonts w:hint="eastAsia" w:ascii="宋体" w:hAnsi="宋体" w:eastAsia="宋体" w:cs="宋体"/>
      <w:color w:val="ff0000"/>
      <w:sz w:val="20"/>
      <w:szCs w:val="20"/>
      <w:u w:val="none"/>
    </w:rPr>
  </w:style>
  <w:style w:type="character" w:styleId="1236">
    <w:name w:val="grid"/>
    <w:next w:val="1236"/>
    <w:link w:val="900"/>
    <w:qFormat/>
  </w:style>
  <w:style w:type="character" w:styleId="1237">
    <w:name w:val="bds_more7"/>
    <w:next w:val="1237"/>
    <w:link w:val="900"/>
    <w:qFormat/>
  </w:style>
  <w:style w:type="character" w:styleId="1238">
    <w:name w:val="bds_more8"/>
    <w:next w:val="1238"/>
    <w:link w:val="900"/>
    <w:qFormat/>
    <w:rPr>
      <w:rFonts w:hint="eastAsia" w:ascii="宋体" w:hAnsi="宋体" w:eastAsia="宋体" w:cs="宋体"/>
    </w:rPr>
  </w:style>
  <w:style w:type="character" w:styleId="1239">
    <w:name w:val="bds_more4"/>
    <w:next w:val="1239"/>
    <w:link w:val="900"/>
    <w:qFormat/>
    <w:rPr>
      <w:rFonts w:hint="eastAsia" w:ascii="宋体" w:hAnsi="宋体" w:eastAsia="宋体" w:cs="宋体"/>
    </w:rPr>
  </w:style>
  <w:style w:type="character" w:styleId="1240">
    <w:name w:val="bds_nopic1"/>
    <w:next w:val="1240"/>
    <w:link w:val="900"/>
    <w:qFormat/>
  </w:style>
  <w:style w:type="character" w:styleId="1241">
    <w:name w:val="hilite6"/>
    <w:next w:val="1241"/>
    <w:link w:val="900"/>
    <w:qFormat/>
    <w:rPr>
      <w:color w:val="ffffff"/>
      <w:shd w:val="clear" w:color="auto" w:fill="776666"/>
    </w:rPr>
  </w:style>
  <w:style w:type="character" w:styleId="1242">
    <w:name w:val="正文缩进2格 Char Char"/>
    <w:next w:val="1242"/>
    <w:link w:val="1243"/>
    <w:qFormat/>
    <w:rPr>
      <w:rFonts w:ascii="仿宋_GB2312" w:hAnsi="宋体" w:eastAsia="仿宋_GB2312"/>
      <w:sz w:val="31"/>
      <w:szCs w:val="28"/>
    </w:rPr>
  </w:style>
  <w:style w:type="paragraph" w:styleId="1243">
    <w:name w:val="正文缩进2格"/>
    <w:basedOn w:val="900"/>
    <w:next w:val="1243"/>
    <w:link w:val="1242"/>
    <w:qFormat/>
    <w:pPr>
      <w:ind w:firstLine="639"/>
      <w:spacing w:line="600" w:lineRule="exact"/>
    </w:pPr>
    <w:rPr>
      <w:rFonts w:ascii="仿宋_GB2312" w:hAnsi="宋体" w:eastAsia="仿宋_GB2312"/>
      <w:sz w:val="31"/>
      <w:szCs w:val="28"/>
    </w:rPr>
  </w:style>
  <w:style w:type="character" w:styleId="1244">
    <w:name w:val="grid2"/>
    <w:next w:val="1244"/>
    <w:link w:val="900"/>
    <w:qFormat/>
  </w:style>
  <w:style w:type="character" w:styleId="1245">
    <w:name w:val="other"/>
    <w:next w:val="1245"/>
    <w:link w:val="900"/>
    <w:qFormat/>
  </w:style>
  <w:style w:type="character" w:styleId="1246">
    <w:name w:val="font01"/>
    <w:next w:val="1246"/>
    <w:link w:val="900"/>
    <w:qFormat/>
    <w:rPr>
      <w:rFonts w:hint="eastAsia" w:ascii="宋体" w:hAnsi="宋体" w:eastAsia="宋体" w:cs="宋体"/>
      <w:b/>
      <w:color w:val="000000"/>
      <w:sz w:val="20"/>
      <w:szCs w:val="20"/>
      <w:u w:val="none"/>
    </w:rPr>
  </w:style>
  <w:style w:type="character" w:styleId="1247">
    <w:name w:val="noused"/>
    <w:next w:val="1247"/>
    <w:link w:val="900"/>
    <w:qFormat/>
    <w:rPr>
      <w:b/>
      <w:color w:val="ffffff"/>
      <w:sz w:val="21"/>
      <w:szCs w:val="21"/>
    </w:rPr>
  </w:style>
  <w:style w:type="character" w:styleId="1248">
    <w:name w:val="active8"/>
    <w:next w:val="1248"/>
    <w:link w:val="900"/>
    <w:qFormat/>
    <w:rPr>
      <w:color w:val="00ff00"/>
      <w:shd w:val="clear" w:color="auto" w:fill="000000"/>
    </w:rPr>
  </w:style>
  <w:style w:type="character" w:styleId="1249">
    <w:name w:val="font61"/>
    <w:next w:val="1249"/>
    <w:link w:val="900"/>
    <w:qFormat/>
    <w:rPr>
      <w:rFonts w:hint="eastAsia" w:ascii="宋体" w:hAnsi="宋体" w:eastAsia="宋体" w:cs="宋体"/>
      <w:color w:val="000000"/>
      <w:sz w:val="20"/>
      <w:szCs w:val="20"/>
      <w:u w:val="none"/>
    </w:rPr>
  </w:style>
  <w:style w:type="character" w:styleId="1250">
    <w:name w:val="bds_more5"/>
    <w:next w:val="1250"/>
    <w:link w:val="900"/>
    <w:qFormat/>
  </w:style>
  <w:style w:type="character" w:styleId="1251">
    <w:name w:val="bds_nopic2"/>
    <w:next w:val="1251"/>
    <w:link w:val="900"/>
    <w:qFormat/>
  </w:style>
  <w:style w:type="character" w:styleId="1252">
    <w:name w:val="active"/>
    <w:next w:val="1252"/>
    <w:link w:val="900"/>
    <w:qFormat/>
    <w:rPr>
      <w:color w:val="00ff00"/>
      <w:shd w:val="clear" w:color="auto" w:fill="000000"/>
    </w:rPr>
  </w:style>
  <w:style w:type="character" w:styleId="1253">
    <w:name w:val="font41"/>
    <w:next w:val="1253"/>
    <w:link w:val="900"/>
    <w:qFormat/>
    <w:rPr>
      <w:rFonts w:hint="eastAsia" w:ascii="宋体" w:hAnsi="宋体" w:eastAsia="宋体" w:cs="宋体"/>
      <w:color w:val="000000"/>
      <w:sz w:val="20"/>
      <w:szCs w:val="20"/>
      <w:u w:val="none"/>
    </w:rPr>
  </w:style>
  <w:style w:type="character" w:styleId="1254">
    <w:name w:val="font11"/>
    <w:next w:val="1254"/>
    <w:link w:val="900"/>
    <w:qFormat/>
    <w:rPr>
      <w:rFonts w:ascii="宋体" w:hAnsi="宋体" w:eastAsia="宋体"/>
      <w:color w:val="000000"/>
      <w:sz w:val="28"/>
      <w:u w:val="none"/>
    </w:rPr>
  </w:style>
  <w:style w:type="character" w:styleId="1255">
    <w:name w:val="font81"/>
    <w:next w:val="1255"/>
    <w:link w:val="900"/>
    <w:qFormat/>
    <w:rPr>
      <w:rFonts w:ascii="宋体" w:hAnsi="宋体" w:eastAsia="宋体"/>
      <w:b/>
      <w:color w:val="000000"/>
      <w:sz w:val="18"/>
      <w:u w:val="none"/>
    </w:rPr>
  </w:style>
  <w:style w:type="character" w:styleId="1256">
    <w:name w:val="font71"/>
    <w:next w:val="1256"/>
    <w:link w:val="900"/>
    <w:qFormat/>
    <w:rPr>
      <w:rFonts w:hint="eastAsia" w:ascii="宋体" w:hAnsi="宋体" w:eastAsia="宋体" w:cs="宋体"/>
      <w:color w:val="000000"/>
      <w:sz w:val="20"/>
      <w:szCs w:val="20"/>
      <w:u w:val="none"/>
      <w:vertAlign w:val="superscript"/>
    </w:rPr>
  </w:style>
  <w:style w:type="character" w:styleId="1257">
    <w:name w:val="正文文本缩进 Char1"/>
    <w:next w:val="1257"/>
    <w:link w:val="900"/>
    <w:qFormat/>
    <w:rPr>
      <w:rFonts w:eastAsia="楷体_GB2312"/>
      <w:sz w:val="26"/>
    </w:rPr>
  </w:style>
  <w:style w:type="character" w:styleId="1258">
    <w:name w:val="font101"/>
    <w:next w:val="1258"/>
    <w:link w:val="900"/>
    <w:qFormat/>
    <w:rPr>
      <w:rFonts w:hint="eastAsia" w:ascii="微软雅黑" w:hAnsi="微软雅黑" w:eastAsia="微软雅黑" w:cs="微软雅黑"/>
      <w:color w:val="000000"/>
      <w:sz w:val="20"/>
      <w:szCs w:val="20"/>
      <w:u w:val="none"/>
      <w:vertAlign w:val="superscript"/>
    </w:rPr>
  </w:style>
  <w:style w:type="character" w:styleId="1259">
    <w:name w:val="日期 Char1"/>
    <w:next w:val="1259"/>
    <w:link w:val="900"/>
    <w:qFormat/>
    <w:rPr>
      <w:rFonts w:eastAsia="楷体_GB2312"/>
      <w:sz w:val="26"/>
      <w:szCs w:val="26"/>
    </w:rPr>
  </w:style>
  <w:style w:type="character" w:styleId="1260">
    <w:name w:val="Balloon Text Char"/>
    <w:next w:val="1260"/>
    <w:link w:val="900"/>
    <w:semiHidden/>
    <w:qFormat/>
    <w:rPr>
      <w:rFonts w:eastAsia="宋体"/>
      <w:sz w:val="18"/>
      <w:lang w:val="en-US" w:eastAsia="zh-CN"/>
    </w:rPr>
  </w:style>
  <w:style w:type="character" w:styleId="1261">
    <w:name w:val="font21"/>
    <w:next w:val="1261"/>
    <w:link w:val="900"/>
    <w:qFormat/>
    <w:rPr>
      <w:rFonts w:hint="eastAsia" w:ascii="宋体" w:hAnsi="宋体" w:eastAsia="宋体" w:cs="宋体"/>
      <w:b/>
      <w:color w:val="000000"/>
      <w:sz w:val="20"/>
      <w:szCs w:val="20"/>
      <w:u w:val="none"/>
    </w:rPr>
  </w:style>
  <w:style w:type="character" w:styleId="1262">
    <w:name w:val="font31"/>
    <w:next w:val="1262"/>
    <w:link w:val="900"/>
    <w:qFormat/>
    <w:rPr>
      <w:rFonts w:ascii="宋体" w:hAnsi="宋体" w:eastAsia="宋体"/>
      <w:color w:val="000000"/>
      <w:sz w:val="20"/>
      <w:u w:val="none"/>
    </w:rPr>
  </w:style>
  <w:style w:type="character" w:styleId="1263">
    <w:name w:val="Body Text Indent Char"/>
    <w:next w:val="1263"/>
    <w:link w:val="900"/>
    <w:qFormat/>
    <w:rPr>
      <w:rFonts w:ascii="方正仿宋简体" w:hAnsi="创艺简仿宋" w:eastAsia="方正仿宋简体"/>
      <w:sz w:val="24"/>
    </w:rPr>
  </w:style>
  <w:style w:type="character" w:styleId="1264">
    <w:name w:val="Header Char1"/>
    <w:next w:val="1264"/>
    <w:link w:val="900"/>
    <w:qFormat/>
    <w:rPr>
      <w:rFonts w:eastAsia="楷体_GB2312"/>
      <w:sz w:val="18"/>
    </w:rPr>
  </w:style>
  <w:style w:type="character" w:styleId="1265">
    <w:name w:val="正文文本缩进 Char2"/>
    <w:next w:val="1265"/>
    <w:link w:val="900"/>
    <w:qFormat/>
    <w:rPr>
      <w:rFonts w:eastAsia="楷体_GB2312"/>
      <w:sz w:val="26"/>
      <w:szCs w:val="26"/>
    </w:rPr>
  </w:style>
  <w:style w:type="character" w:styleId="1266">
    <w:name w:val="NormalCharacter1"/>
    <w:next w:val="1266"/>
    <w:link w:val="900"/>
    <w:qFormat/>
  </w:style>
  <w:style w:type="paragraph" w:styleId="1267">
    <w:name w:val="列出段落1"/>
    <w:basedOn w:val="900"/>
    <w:next w:val="1267"/>
    <w:link w:val="900"/>
    <w:qFormat/>
    <w:pPr>
      <w:ind w:firstLine="420"/>
    </w:pPr>
    <w:rPr>
      <w:rFonts w:ascii="Calibri" w:hAnsi="Calibri" w:eastAsia="宋体" w:cs="黑体"/>
      <w:szCs w:val="22"/>
    </w:rPr>
  </w:style>
  <w:style w:type="paragraph" w:styleId="1268">
    <w:name w:val="p0"/>
    <w:basedOn w:val="900"/>
    <w:next w:val="1268"/>
    <w:link w:val="900"/>
    <w:qFormat/>
    <w:pPr>
      <w:widowControl/>
    </w:pPr>
    <w:rPr>
      <w:rFonts w:eastAsia="宋体"/>
      <w:sz w:val="21"/>
      <w:szCs w:val="21"/>
    </w:rPr>
  </w:style>
  <w:style w:type="paragraph" w:styleId="1269">
    <w:name w:val="纯文本1"/>
    <w:basedOn w:val="900"/>
    <w:next w:val="1269"/>
    <w:link w:val="900"/>
    <w:qFormat/>
    <w:rPr>
      <w:rFonts w:ascii="宋体" w:hAnsi="Courier New"/>
      <w:sz w:val="28"/>
    </w:rPr>
  </w:style>
  <w:style w:type="paragraph" w:styleId="1270">
    <w:name w:val="Char Char1 Char Char Char Char"/>
    <w:basedOn w:val="964"/>
    <w:next w:val="1270"/>
    <w:link w:val="900"/>
    <w:qFormat/>
    <w:pPr>
      <w:spacing w:line="360" w:lineRule="auto"/>
    </w:pPr>
    <w:rPr>
      <w:rFonts w:ascii="Tahoma" w:hAnsi="Tahoma" w:eastAsia="宋体"/>
      <w:sz w:val="24"/>
      <w:szCs w:val="24"/>
    </w:rPr>
  </w:style>
  <w:style w:type="paragraph" w:styleId="1271">
    <w:name w:val="Char Char1 Char Char Char Char Char Char Char"/>
    <w:basedOn w:val="900"/>
    <w:next w:val="1271"/>
    <w:link w:val="900"/>
    <w:qFormat/>
    <w:rPr>
      <w:rFonts w:ascii="Tahoma" w:hAnsi="Tahoma"/>
      <w:sz w:val="24"/>
    </w:rPr>
  </w:style>
  <w:style w:type="paragraph" w:styleId="1272">
    <w:name w:val="Char"/>
    <w:basedOn w:val="900"/>
    <w:next w:val="1272"/>
    <w:link w:val="900"/>
    <w:qFormat/>
    <w:pPr>
      <w:jc w:val="left"/>
      <w:spacing w:after="160" w:line="240" w:lineRule="exact"/>
      <w:widowControl/>
    </w:pPr>
    <w:rPr>
      <w:rFonts w:ascii="Verdana" w:hAnsi="Verdana" w:eastAsia="宋体"/>
      <w:sz w:val="21"/>
      <w:lang w:eastAsia="en-US"/>
    </w:rPr>
  </w:style>
  <w:style w:type="paragraph" w:styleId="1273">
    <w:name w:val="Char1"/>
    <w:basedOn w:val="900"/>
    <w:next w:val="1273"/>
    <w:link w:val="900"/>
    <w:qFormat/>
    <w:rPr>
      <w:rFonts w:ascii="Tahoma" w:hAnsi="Tahoma" w:eastAsia="宋体"/>
      <w:sz w:val="24"/>
    </w:rPr>
  </w:style>
  <w:style w:type="paragraph" w:styleId="1274">
    <w:name w:val="图"/>
    <w:basedOn w:val="900"/>
    <w:next w:val="1274"/>
    <w:link w:val="900"/>
    <w:qFormat/>
    <w:pPr>
      <w:jc w:val="center"/>
      <w:keepNext/>
      <w:spacing w:before="60" w:after="60" w:line="300" w:lineRule="auto"/>
    </w:pPr>
    <w:rPr>
      <w:rFonts w:eastAsia="宋体"/>
      <w:spacing w:val="20"/>
      <w:sz w:val="24"/>
    </w:rPr>
  </w:style>
  <w:style w:type="paragraph" w:styleId="1275">
    <w:name w:val="纯文本2"/>
    <w:basedOn w:val="900"/>
    <w:next w:val="1275"/>
    <w:link w:val="900"/>
    <w:qFormat/>
    <w:rPr>
      <w:rFonts w:ascii="宋体" w:hAnsi="Courier New"/>
    </w:rPr>
  </w:style>
  <w:style w:type="paragraph" w:styleId="1276">
    <w:name w:val="Table Paragraph"/>
    <w:basedOn w:val="900"/>
    <w:next w:val="1276"/>
    <w:link w:val="900"/>
    <w:uiPriority w:val="1"/>
    <w:qFormat/>
    <w:rPr>
      <w:rFonts w:ascii="仿宋" w:hAnsi="仿宋" w:eastAsia="仿宋" w:cs="仿宋"/>
      <w:sz w:val="21"/>
      <w:szCs w:val="22"/>
      <w:lang w:val="zh-CN" w:bidi="zh-CN"/>
    </w:rPr>
  </w:style>
  <w:style w:type="paragraph" w:styleId="1277">
    <w:name w:val="xl107"/>
    <w:basedOn w:val="900"/>
    <w:next w:val="1277"/>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name w:val="font10"/>
    <w:basedOn w:val="900"/>
    <w:next w:val="1278"/>
    <w:link w:val="900"/>
    <w:qFormat/>
    <w:pPr>
      <w:jc w:val="left"/>
      <w:spacing w:before="100" w:beforeAutospacing="1" w:after="100" w:afterAutospacing="1"/>
      <w:widowControl/>
    </w:pPr>
    <w:rPr>
      <w:rFonts w:ascii="宋体" w:hAnsi="宋体" w:eastAsia="宋体" w:cs="宋体"/>
      <w:sz w:val="18"/>
      <w:szCs w:val="18"/>
    </w:rPr>
  </w:style>
  <w:style w:type="paragraph" w:styleId="1279">
    <w:name w:val="xl108"/>
    <w:basedOn w:val="900"/>
    <w:next w:val="1279"/>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0">
    <w:name w:val="xl127"/>
    <w:basedOn w:val="900"/>
    <w:next w:val="1280"/>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1">
    <w:name w:val="xl124"/>
    <w:basedOn w:val="900"/>
    <w:next w:val="1281"/>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2">
    <w:name w:val="font7"/>
    <w:basedOn w:val="900"/>
    <w:next w:val="1282"/>
    <w:link w:val="900"/>
    <w:qFormat/>
    <w:pPr>
      <w:jc w:val="left"/>
      <w:spacing w:before="100" w:beforeAutospacing="1" w:after="100" w:afterAutospacing="1"/>
      <w:widowControl/>
    </w:pPr>
    <w:rPr>
      <w:rFonts w:ascii="宋体" w:hAnsi="宋体" w:eastAsia="宋体" w:cs="宋体"/>
      <w:sz w:val="18"/>
      <w:szCs w:val="18"/>
    </w:rPr>
  </w:style>
  <w:style w:type="paragraph" w:styleId="1283">
    <w:name w:val="xl162"/>
    <w:basedOn w:val="900"/>
    <w:next w:val="1283"/>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84">
    <w:name w:val="xl123"/>
    <w:basedOn w:val="900"/>
    <w:next w:val="1284"/>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5">
    <w:name w:val="xl113"/>
    <w:basedOn w:val="900"/>
    <w:next w:val="1285"/>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6">
    <w:name w:val="font12"/>
    <w:basedOn w:val="900"/>
    <w:next w:val="1286"/>
    <w:link w:val="900"/>
    <w:qFormat/>
    <w:pPr>
      <w:jc w:val="left"/>
      <w:spacing w:before="100" w:beforeAutospacing="1" w:after="100" w:afterAutospacing="1"/>
      <w:widowControl/>
    </w:pPr>
    <w:rPr>
      <w:rFonts w:ascii="宋体" w:hAnsi="宋体" w:eastAsia="宋体" w:cs="宋体"/>
      <w:sz w:val="18"/>
      <w:szCs w:val="18"/>
    </w:rPr>
  </w:style>
  <w:style w:type="paragraph" w:styleId="1287">
    <w:name w:val="xl145"/>
    <w:basedOn w:val="900"/>
    <w:next w:val="1287"/>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8">
    <w:name w:val="font22"/>
    <w:basedOn w:val="900"/>
    <w:next w:val="1288"/>
    <w:link w:val="900"/>
    <w:qFormat/>
    <w:pPr>
      <w:jc w:val="left"/>
      <w:spacing w:before="100" w:beforeAutospacing="1" w:after="100" w:afterAutospacing="1"/>
      <w:widowControl/>
    </w:pPr>
    <w:rPr>
      <w:rFonts w:ascii="宋体" w:hAnsi="宋体" w:eastAsia="宋体" w:cs="宋体"/>
      <w:sz w:val="18"/>
      <w:szCs w:val="18"/>
    </w:rPr>
  </w:style>
  <w:style w:type="paragraph" w:styleId="1289">
    <w:name w:val="xl157"/>
    <w:basedOn w:val="900"/>
    <w:next w:val="1289"/>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0">
    <w:name w:val="xl156"/>
    <w:basedOn w:val="900"/>
    <w:next w:val="1290"/>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1">
    <w:name w:val="xl111"/>
    <w:basedOn w:val="900"/>
    <w:next w:val="1291"/>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2">
    <w:name w:val="xl143"/>
    <w:basedOn w:val="900"/>
    <w:next w:val="1292"/>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3">
    <w:name w:val="xl128"/>
    <w:basedOn w:val="900"/>
    <w:next w:val="1293"/>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4">
    <w:name w:val="xl138"/>
    <w:basedOn w:val="900"/>
    <w:next w:val="1294"/>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5">
    <w:name w:val="xl152"/>
    <w:basedOn w:val="900"/>
    <w:next w:val="1295"/>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6">
    <w:name w:val="xl117"/>
    <w:basedOn w:val="900"/>
    <w:next w:val="1296"/>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7">
    <w:name w:val="xl149"/>
    <w:basedOn w:val="900"/>
    <w:next w:val="1297"/>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8">
    <w:name w:val="xl154"/>
    <w:basedOn w:val="900"/>
    <w:next w:val="1298"/>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9">
    <w:name w:val="xl146"/>
    <w:basedOn w:val="900"/>
    <w:next w:val="1299"/>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0">
    <w:name w:val="xl122"/>
    <w:basedOn w:val="900"/>
    <w:next w:val="1300"/>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name w:val="font8"/>
    <w:basedOn w:val="900"/>
    <w:next w:val="1301"/>
    <w:link w:val="900"/>
    <w:qFormat/>
    <w:pPr>
      <w:jc w:val="left"/>
      <w:spacing w:before="100" w:beforeAutospacing="1" w:after="100" w:afterAutospacing="1"/>
      <w:widowControl/>
    </w:pPr>
    <w:rPr>
      <w:rFonts w:ascii="宋体" w:hAnsi="宋体" w:eastAsia="宋体" w:cs="宋体"/>
      <w:sz w:val="18"/>
      <w:szCs w:val="18"/>
    </w:rPr>
  </w:style>
  <w:style w:type="paragraph" w:styleId="1302">
    <w:name w:val="xl142"/>
    <w:basedOn w:val="900"/>
    <w:next w:val="1302"/>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3">
    <w:name w:val="xl125"/>
    <w:basedOn w:val="900"/>
    <w:next w:val="1303"/>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4">
    <w:name w:val="font6"/>
    <w:basedOn w:val="900"/>
    <w:next w:val="1304"/>
    <w:link w:val="900"/>
    <w:qFormat/>
    <w:pPr>
      <w:jc w:val="left"/>
      <w:spacing w:before="100" w:beforeAutospacing="1" w:after="100" w:afterAutospacing="1"/>
      <w:widowControl/>
    </w:pPr>
    <w:rPr>
      <w:rFonts w:ascii="宋体" w:hAnsi="宋体" w:eastAsia="宋体" w:cs="宋体"/>
      <w:sz w:val="18"/>
      <w:szCs w:val="18"/>
    </w:rPr>
  </w:style>
  <w:style w:type="paragraph" w:styleId="1305">
    <w:name w:val="xl126"/>
    <w:basedOn w:val="900"/>
    <w:next w:val="1305"/>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6">
    <w:name w:val="xl105"/>
    <w:basedOn w:val="900"/>
    <w:next w:val="1306"/>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7">
    <w:name w:val="xl109"/>
    <w:basedOn w:val="900"/>
    <w:next w:val="1307"/>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8">
    <w:name w:val="xl136"/>
    <w:basedOn w:val="900"/>
    <w:next w:val="1308"/>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9">
    <w:name w:val="xl101"/>
    <w:basedOn w:val="900"/>
    <w:next w:val="1309"/>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10">
    <w:name w:val="列出段落11"/>
    <w:basedOn w:val="900"/>
    <w:next w:val="1310"/>
    <w:link w:val="900"/>
    <w:uiPriority w:val="34"/>
    <w:qFormat/>
    <w:pPr>
      <w:ind w:firstLine="420"/>
    </w:pPr>
    <w:rPr>
      <w:rFonts w:ascii="Calibri" w:hAnsi="Calibri" w:eastAsia="宋体"/>
      <w:szCs w:val="26"/>
    </w:rPr>
  </w:style>
  <w:style w:type="paragraph" w:styleId="1311">
    <w:name w:val="font15"/>
    <w:basedOn w:val="900"/>
    <w:next w:val="1311"/>
    <w:link w:val="900"/>
    <w:qFormat/>
    <w:pPr>
      <w:jc w:val="left"/>
      <w:spacing w:before="100" w:beforeAutospacing="1" w:after="100" w:afterAutospacing="1"/>
      <w:widowControl/>
    </w:pPr>
    <w:rPr>
      <w:rFonts w:ascii="宋体" w:hAnsi="宋体" w:eastAsia="宋体" w:cs="宋体"/>
      <w:sz w:val="18"/>
      <w:szCs w:val="18"/>
    </w:rPr>
  </w:style>
  <w:style w:type="paragraph" w:styleId="1312">
    <w:name w:val="xl161"/>
    <w:basedOn w:val="900"/>
    <w:next w:val="1312"/>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13">
    <w:name w:val="xl141"/>
    <w:basedOn w:val="900"/>
    <w:next w:val="1313"/>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4">
    <w:name w:val="xl118"/>
    <w:basedOn w:val="900"/>
    <w:next w:val="1314"/>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5">
    <w:name w:val="xl153"/>
    <w:basedOn w:val="900"/>
    <w:next w:val="1315"/>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6">
    <w:name w:val="xl133"/>
    <w:basedOn w:val="900"/>
    <w:next w:val="1316"/>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7">
    <w:name w:val="font17"/>
    <w:basedOn w:val="900"/>
    <w:next w:val="1317"/>
    <w:link w:val="900"/>
    <w:qFormat/>
    <w:pPr>
      <w:jc w:val="left"/>
      <w:spacing w:before="100" w:beforeAutospacing="1" w:after="100" w:afterAutospacing="1"/>
      <w:widowControl/>
    </w:pPr>
    <w:rPr>
      <w:rFonts w:ascii="宋体" w:hAnsi="宋体" w:eastAsia="宋体" w:cs="宋体"/>
      <w:sz w:val="18"/>
      <w:szCs w:val="18"/>
    </w:rPr>
  </w:style>
  <w:style w:type="paragraph" w:styleId="1318">
    <w:name w:val="xl140"/>
    <w:basedOn w:val="900"/>
    <w:next w:val="1318"/>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9">
    <w:name w:val="xl159"/>
    <w:basedOn w:val="900"/>
    <w:next w:val="1319"/>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0">
    <w:name w:val="xl103"/>
    <w:basedOn w:val="900"/>
    <w:next w:val="1320"/>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1">
    <w:name w:val="xl120"/>
    <w:basedOn w:val="900"/>
    <w:next w:val="1321"/>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2">
    <w:name w:val="xl148"/>
    <w:basedOn w:val="900"/>
    <w:next w:val="1322"/>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3">
    <w:name w:val="xl150"/>
    <w:basedOn w:val="900"/>
    <w:next w:val="1323"/>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24">
    <w:name w:val="xl110"/>
    <w:basedOn w:val="900"/>
    <w:next w:val="1324"/>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5">
    <w:name w:val="正文1"/>
    <w:next w:val="1325"/>
    <w:link w:val="90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326">
    <w:name w:val="xl132"/>
    <w:basedOn w:val="900"/>
    <w:next w:val="1326"/>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7">
    <w:name w:val="font16"/>
    <w:basedOn w:val="900"/>
    <w:next w:val="1327"/>
    <w:link w:val="900"/>
    <w:qFormat/>
    <w:pPr>
      <w:jc w:val="left"/>
      <w:spacing w:before="100" w:beforeAutospacing="1" w:after="100" w:afterAutospacing="1"/>
      <w:widowControl/>
    </w:pPr>
    <w:rPr>
      <w:rFonts w:ascii="宋体" w:hAnsi="宋体" w:eastAsia="宋体" w:cs="宋体"/>
      <w:sz w:val="18"/>
      <w:szCs w:val="18"/>
    </w:rPr>
  </w:style>
  <w:style w:type="paragraph" w:styleId="1328">
    <w:name w:val="Normal_20"/>
    <w:next w:val="1328"/>
    <w:link w:val="900"/>
    <w:qFormat/>
    <w:pPr>
      <w:jc w:val="both"/>
      <w:spacing w:before="120" w:after="240"/>
    </w:pPr>
    <w:rPr>
      <w:rFonts w:ascii="Times New Roman" w:hAnsi="Times New Roman" w:eastAsia="Calibri" w:cs="Times New Roman"/>
      <w:sz w:val="22"/>
      <w:szCs w:val="22"/>
      <w:lang w:val="ru-RU" w:eastAsia="en-US" w:bidi="ar-SA"/>
    </w:rPr>
  </w:style>
  <w:style w:type="paragraph" w:styleId="1329">
    <w:name w:val="xl114"/>
    <w:basedOn w:val="900"/>
    <w:next w:val="1329"/>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0">
    <w:name w:val="xl131"/>
    <w:basedOn w:val="900"/>
    <w:next w:val="1330"/>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1">
    <w:name w:val="_Style 7"/>
    <w:basedOn w:val="900"/>
    <w:next w:val="1331"/>
    <w:link w:val="900"/>
    <w:qFormat/>
    <w:pPr>
      <w:ind w:firstLine="420"/>
    </w:pPr>
    <w:rPr>
      <w:rFonts w:eastAsia="宋体"/>
      <w:szCs w:val="26"/>
    </w:rPr>
  </w:style>
  <w:style w:type="paragraph" w:styleId="1332">
    <w:name w:val="xl106"/>
    <w:basedOn w:val="900"/>
    <w:next w:val="1332"/>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3">
    <w:name w:val="xl137"/>
    <w:basedOn w:val="900"/>
    <w:next w:val="1333"/>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4">
    <w:name w:val="font14"/>
    <w:basedOn w:val="900"/>
    <w:next w:val="1334"/>
    <w:link w:val="900"/>
    <w:qFormat/>
    <w:pPr>
      <w:jc w:val="left"/>
      <w:spacing w:before="100" w:beforeAutospacing="1" w:after="100" w:afterAutospacing="1"/>
      <w:widowControl/>
    </w:pPr>
    <w:rPr>
      <w:rFonts w:ascii="宋体" w:hAnsi="宋体" w:eastAsia="宋体" w:cs="宋体"/>
      <w:sz w:val="18"/>
      <w:szCs w:val="18"/>
    </w:rPr>
  </w:style>
  <w:style w:type="paragraph" w:styleId="1335">
    <w:name w:val="xl100"/>
    <w:basedOn w:val="900"/>
    <w:next w:val="1335"/>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36">
    <w:name w:val="xl99"/>
    <w:basedOn w:val="900"/>
    <w:next w:val="1336"/>
    <w:link w:val="900"/>
    <w:qFormat/>
    <w:pPr>
      <w:jc w:val="center"/>
      <w:spacing w:before="100" w:beforeAutospacing="1" w:after="100" w:afterAutospacing="1"/>
      <w:widowControl/>
    </w:pPr>
    <w:rPr>
      <w:rFonts w:ascii="Courier New" w:hAnsi="Courier New" w:eastAsia="宋体" w:cs="Courier New"/>
      <w:color w:val="000000"/>
      <w:sz w:val="20"/>
    </w:rPr>
  </w:style>
  <w:style w:type="paragraph" w:styleId="1337">
    <w:name w:val="xl151"/>
    <w:basedOn w:val="900"/>
    <w:next w:val="1337"/>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8">
    <w:name w:val="_Style 26"/>
    <w:next w:val="900"/>
    <w:link w:val="900"/>
    <w:uiPriority w:val="99"/>
    <w:qFormat/>
    <w:pPr>
      <w:jc w:val="both"/>
      <w:widowControl w:val="off"/>
    </w:pPr>
    <w:rPr>
      <w:rFonts w:ascii="Times New Roman" w:hAnsi="Times New Roman" w:eastAsia="楷体_GB2312" w:cs="Times New Roman"/>
      <w:sz w:val="26"/>
      <w:szCs w:val="26"/>
      <w:lang w:val="en-US" w:eastAsia="zh-CN" w:bidi="ar-SA"/>
    </w:rPr>
  </w:style>
  <w:style w:type="paragraph" w:styleId="1339">
    <w:name w:val="样式 标题 1 + 宋体 段前: 0 磅 段后: 0 磅 行距: 单倍行距"/>
    <w:basedOn w:val="944"/>
    <w:next w:val="900"/>
    <w:link w:val="900"/>
    <w:qFormat/>
    <w:pPr>
      <w:jc w:val="center"/>
      <w:spacing w:line="240" w:lineRule="auto"/>
    </w:pPr>
    <w:rPr>
      <w:rFonts w:ascii="仿宋_GB2312" w:hAnsi="宋体" w:eastAsia="仿宋_GB2312" w:cs="宋体"/>
      <w:bCs/>
      <w:szCs w:val="44"/>
    </w:rPr>
  </w:style>
  <w:style w:type="paragraph" w:styleId="1340">
    <w:name w:val="font9"/>
    <w:basedOn w:val="900"/>
    <w:next w:val="1340"/>
    <w:link w:val="900"/>
    <w:qFormat/>
    <w:pPr>
      <w:jc w:val="left"/>
      <w:spacing w:before="100" w:beforeAutospacing="1" w:after="100" w:afterAutospacing="1"/>
      <w:widowControl/>
    </w:pPr>
    <w:rPr>
      <w:rFonts w:ascii="宋体" w:hAnsi="宋体" w:eastAsia="宋体" w:cs="宋体"/>
      <w:sz w:val="18"/>
      <w:szCs w:val="18"/>
    </w:rPr>
  </w:style>
  <w:style w:type="paragraph" w:styleId="1341">
    <w:name w:val="font20"/>
    <w:basedOn w:val="900"/>
    <w:next w:val="1341"/>
    <w:link w:val="900"/>
    <w:qFormat/>
    <w:pPr>
      <w:jc w:val="left"/>
      <w:spacing w:before="100" w:beforeAutospacing="1" w:after="100" w:afterAutospacing="1"/>
      <w:widowControl/>
    </w:pPr>
    <w:rPr>
      <w:rFonts w:ascii="Courier New" w:hAnsi="Courier New" w:eastAsia="宋体" w:cs="Courier New"/>
      <w:color w:val="000000"/>
      <w:sz w:val="20"/>
    </w:rPr>
  </w:style>
  <w:style w:type="paragraph" w:styleId="1342">
    <w:name w:val="font13"/>
    <w:basedOn w:val="900"/>
    <w:next w:val="1342"/>
    <w:link w:val="900"/>
    <w:qFormat/>
    <w:pPr>
      <w:jc w:val="left"/>
      <w:spacing w:before="100" w:beforeAutospacing="1" w:after="100" w:afterAutospacing="1"/>
      <w:widowControl/>
    </w:pPr>
    <w:rPr>
      <w:rFonts w:ascii="宋体" w:hAnsi="宋体" w:eastAsia="宋体" w:cs="宋体"/>
      <w:sz w:val="18"/>
      <w:szCs w:val="18"/>
    </w:rPr>
  </w:style>
  <w:style w:type="paragraph" w:styleId="1343">
    <w:name w:val="xl102"/>
    <w:basedOn w:val="900"/>
    <w:next w:val="1343"/>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44">
    <w:name w:val="xl116"/>
    <w:basedOn w:val="900"/>
    <w:next w:val="1344"/>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5">
    <w:name w:val="xl134"/>
    <w:basedOn w:val="900"/>
    <w:next w:val="1345"/>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6">
    <w:name w:val="font18"/>
    <w:basedOn w:val="900"/>
    <w:next w:val="1346"/>
    <w:link w:val="900"/>
    <w:qFormat/>
    <w:pPr>
      <w:jc w:val="left"/>
      <w:spacing w:before="100" w:beforeAutospacing="1" w:after="100" w:afterAutospacing="1"/>
      <w:widowControl/>
    </w:pPr>
    <w:rPr>
      <w:rFonts w:ascii="宋体" w:hAnsi="宋体" w:eastAsia="宋体" w:cs="宋体"/>
      <w:sz w:val="18"/>
      <w:szCs w:val="18"/>
    </w:rPr>
  </w:style>
  <w:style w:type="paragraph" w:styleId="1347">
    <w:name w:val="xl121"/>
    <w:basedOn w:val="900"/>
    <w:next w:val="1347"/>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8">
    <w:name w:val="xl158"/>
    <w:basedOn w:val="900"/>
    <w:next w:val="1348"/>
    <w:link w:val="900"/>
    <w:qFormat/>
    <w:pPr>
      <w:jc w:val="left"/>
      <w:spacing w:before="100" w:beforeAutospacing="1" w:after="100" w:afterAutospacing="1"/>
      <w:widowControl/>
    </w:pPr>
    <w:rPr>
      <w:rFonts w:ascii="Courier New" w:hAnsi="Courier New" w:eastAsia="宋体" w:cs="Courier New"/>
      <w:color w:val="000000"/>
      <w:sz w:val="20"/>
    </w:rPr>
  </w:style>
  <w:style w:type="paragraph" w:styleId="1349">
    <w:name w:val="xl119"/>
    <w:basedOn w:val="900"/>
    <w:next w:val="1349"/>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0">
    <w:name w:val="xl135"/>
    <w:basedOn w:val="900"/>
    <w:next w:val="1350"/>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1">
    <w:name w:val="font5"/>
    <w:basedOn w:val="900"/>
    <w:next w:val="1351"/>
    <w:link w:val="900"/>
    <w:qFormat/>
    <w:pPr>
      <w:jc w:val="left"/>
      <w:spacing w:before="100" w:beforeAutospacing="1" w:after="100" w:afterAutospacing="1"/>
      <w:widowControl/>
    </w:pPr>
    <w:rPr>
      <w:rFonts w:ascii="宋体" w:hAnsi="宋体" w:eastAsia="宋体" w:cs="宋体"/>
      <w:sz w:val="18"/>
      <w:szCs w:val="18"/>
    </w:rPr>
  </w:style>
  <w:style w:type="paragraph" w:styleId="1352">
    <w:name w:val="xl155"/>
    <w:basedOn w:val="900"/>
    <w:next w:val="1352"/>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3">
    <w:name w:val="font19"/>
    <w:basedOn w:val="900"/>
    <w:next w:val="1353"/>
    <w:link w:val="900"/>
    <w:qFormat/>
    <w:pPr>
      <w:jc w:val="left"/>
      <w:spacing w:before="100" w:beforeAutospacing="1" w:after="100" w:afterAutospacing="1"/>
      <w:widowControl/>
    </w:pPr>
    <w:rPr>
      <w:rFonts w:ascii="宋体" w:hAnsi="宋体" w:eastAsia="宋体" w:cs="宋体"/>
      <w:sz w:val="18"/>
      <w:szCs w:val="18"/>
    </w:rPr>
  </w:style>
  <w:style w:type="paragraph" w:styleId="1354">
    <w:name w:val="xl160"/>
    <w:basedOn w:val="900"/>
    <w:next w:val="1354"/>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55">
    <w:name w:val="xl112"/>
    <w:basedOn w:val="900"/>
    <w:next w:val="1355"/>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6">
    <w:name w:val="xl104"/>
    <w:basedOn w:val="900"/>
    <w:next w:val="1356"/>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7">
    <w:name w:val="xl139"/>
    <w:basedOn w:val="900"/>
    <w:next w:val="1357"/>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58">
    <w:name w:val="xl130"/>
    <w:basedOn w:val="900"/>
    <w:next w:val="1358"/>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9">
    <w:name w:val="xl129"/>
    <w:basedOn w:val="900"/>
    <w:next w:val="1359"/>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0">
    <w:name w:val="xl115"/>
    <w:basedOn w:val="900"/>
    <w:next w:val="1360"/>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1">
    <w:name w:val="xl147"/>
    <w:basedOn w:val="900"/>
    <w:next w:val="1361"/>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2">
    <w:name w:val="xl144"/>
    <w:basedOn w:val="900"/>
    <w:next w:val="1362"/>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63">
    <w:name w:val="网格型1"/>
    <w:basedOn w:val="959"/>
    <w:next w:val="1363"/>
    <w:link w:val="900"/>
    <w:qFormat/>
    <w:pPr>
      <w:jc w:val="both"/>
      <w:widowControl w:val="off"/>
    </w:pPr>
    <w:tblPr/>
  </w:style>
  <w:style w:type="character" w:styleId="1364">
    <w:name w:val="纯文本 字符"/>
    <w:next w:val="1364"/>
    <w:link w:val="900"/>
    <w:qFormat/>
    <w:rPr>
      <w:rFonts w:ascii="宋体" w:hAnsi="Courier New" w:eastAsia="楷体_GB2312"/>
      <w:sz w:val="26"/>
      <w:lang w:val="en-US" w:eastAsia="zh-CN" w:bidi="ar-SA"/>
    </w:rPr>
  </w:style>
  <w:style w:type="paragraph" w:styleId="1365">
    <w:name w:val="_Style 225"/>
    <w:next w:val="1365"/>
    <w:link w:val="90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366">
    <w:name w:val="正文文本 字符"/>
    <w:next w:val="1366"/>
    <w:link w:val="900"/>
    <w:qFormat/>
    <w:rPr>
      <w:rFonts w:ascii="楷体_GB2312" w:eastAsia="楷体_GB2312"/>
      <w:sz w:val="28"/>
    </w:rPr>
  </w:style>
  <w:style w:type="character" w:styleId="1367">
    <w:name w:val="正文文本 字符1"/>
    <w:next w:val="1367"/>
    <w:link w:val="900"/>
    <w:qFormat/>
    <w:rPr>
      <w:rFonts w:ascii="楷体_GB2312" w:eastAsia="楷体_GB2312"/>
      <w:sz w:val="28"/>
    </w:rPr>
  </w:style>
  <w:style w:type="table" w:styleId="1368">
    <w:name w:val="Table Normal"/>
    <w:next w:val="1368"/>
    <w:link w:val="900"/>
    <w:uiPriority w:val="2"/>
    <w:unhideWhenUsed/>
    <w:qFormat/>
    <w:pPr>
      <w:widowControl w:val="off"/>
    </w:pPr>
    <w:rPr>
      <w:sz w:val="22"/>
      <w:szCs w:val="22"/>
      <w:lang w:eastAsia="en-US"/>
    </w:rPr>
    <w:tblPr/>
  </w:style>
  <w:style w:type="table" w:styleId="1369">
    <w:name w:val="Table Normal1"/>
    <w:next w:val="1369"/>
    <w:link w:val="900"/>
    <w:uiPriority w:val="2"/>
    <w:unhideWhenUsed/>
    <w:qFormat/>
    <w:pPr>
      <w:widowControl w:val="off"/>
    </w:pPr>
    <w:rPr>
      <w:sz w:val="22"/>
      <w:szCs w:val="22"/>
      <w:lang w:eastAsia="en-US"/>
    </w:rPr>
    <w:tblPr/>
  </w:style>
  <w:style w:type="table" w:styleId="1370">
    <w:name w:val="Table Normal2"/>
    <w:next w:val="1370"/>
    <w:link w:val="900"/>
    <w:uiPriority w:val="2"/>
    <w:unhideWhenUsed/>
    <w:qFormat/>
    <w:pPr>
      <w:widowControl w:val="off"/>
    </w:pPr>
    <w:rPr>
      <w:sz w:val="22"/>
      <w:szCs w:val="22"/>
      <w:lang w:eastAsia="en-US"/>
    </w:rPr>
    <w:tblPr/>
  </w:style>
  <w:style w:type="table" w:styleId="1371">
    <w:name w:val="Table Normal3"/>
    <w:next w:val="1371"/>
    <w:link w:val="900"/>
    <w:uiPriority w:val="2"/>
    <w:unhideWhenUsed/>
    <w:qFormat/>
    <w:pPr>
      <w:widowControl w:val="off"/>
    </w:pPr>
    <w:rPr>
      <w:sz w:val="22"/>
      <w:szCs w:val="22"/>
      <w:lang w:eastAsia="en-US"/>
    </w:rPr>
    <w:tblPr/>
  </w:style>
  <w:style w:type="character" w:styleId="1372">
    <w:name w:val="UserStyle_2"/>
    <w:next w:val="1372"/>
    <w:link w:val="1373"/>
    <w:qFormat/>
    <w:rPr>
      <w:rFonts w:ascii="宋体" w:hAnsi="宋体"/>
      <w:color w:val="000000"/>
      <w:sz w:val="21"/>
    </w:rPr>
  </w:style>
  <w:style w:type="paragraph" w:styleId="1373">
    <w:name w:val="UserStyle_3"/>
    <w:basedOn w:val="900"/>
    <w:next w:val="1373"/>
    <w:link w:val="1372"/>
    <w:qFormat/>
    <w:pPr>
      <w:ind w:firstLine="420"/>
      <w:jc w:val="left"/>
      <w:spacing w:before="40" w:after="160" w:line="288" w:lineRule="auto"/>
      <w:widowControl/>
    </w:pPr>
    <w:rPr>
      <w:rFonts w:ascii="宋体" w:hAnsi="宋体" w:eastAsia="宋体"/>
      <w:color w:val="000000"/>
      <w:sz w:val="21"/>
    </w:rPr>
  </w:style>
  <w:style w:type="character" w:styleId="1374">
    <w:name w:val="font141"/>
    <w:basedOn w:val="943"/>
    <w:next w:val="1374"/>
    <w:link w:val="900"/>
    <w:qFormat/>
    <w:rPr>
      <w:rFonts w:hint="eastAsia" w:ascii="宋体" w:hAnsi="宋体" w:eastAsia="宋体" w:cs="宋体"/>
      <w:b/>
      <w:bCs/>
      <w:color w:val="ff0000"/>
      <w:sz w:val="18"/>
      <w:szCs w:val="18"/>
      <w:u w:val="none"/>
    </w:rPr>
  </w:style>
  <w:style w:type="character" w:styleId="1375">
    <w:name w:val="标题 1 Char Char"/>
    <w:next w:val="1375"/>
    <w:link w:val="900"/>
    <w:qFormat/>
    <w:rPr>
      <w:rFonts w:hint="eastAsia" w:ascii="宋体" w:hAnsi="宋体" w:eastAsia="宋体"/>
      <w:b/>
      <w:spacing w:val="-2"/>
      <w:sz w:val="24"/>
      <w:lang w:val="en-US" w:eastAsia="zh-CN"/>
    </w:rPr>
  </w:style>
  <w:style w:type="paragraph" w:styleId="1376">
    <w:name w:val="样式 样式 标题 4 + 非加粗 + (中文) 黑体 段前: 0 磅 段后: 0 磅 行距: 固定值 22 磅"/>
    <w:basedOn w:val="900"/>
    <w:next w:val="1376"/>
    <w:link w:val="900"/>
    <w:qFormat/>
    <w:pPr>
      <w:keepLines/>
      <w:keepNext/>
      <w:spacing w:before="156" w:after="156" w:line="500" w:lineRule="exact"/>
      <w:outlineLvl w:val="3"/>
    </w:pPr>
    <w:rPr>
      <w:rFonts w:ascii="Arial" w:hAnsi="Arial" w:cs="宋体"/>
      <w:b/>
      <w:bCs/>
      <w:sz w:val="24"/>
    </w:rPr>
  </w:style>
  <w:style w:type="paragraph" w:styleId="1377">
    <w:name w:val="样式 宋体 首行缩进:  0.87 厘米"/>
    <w:basedOn w:val="900"/>
    <w:next w:val="1377"/>
    <w:link w:val="900"/>
    <w:qFormat/>
    <w:pPr>
      <w:ind w:firstLine="493"/>
      <w:spacing w:line="480" w:lineRule="exact"/>
    </w:pPr>
    <w:rPr>
      <w:rFonts w:ascii="宋体" w:hAnsi="宋体" w:cs="宋体"/>
      <w:spacing w:val="6"/>
      <w:sz w:val="24"/>
    </w:rPr>
  </w:style>
  <w:style w:type="paragraph" w:styleId="1378">
    <w:name w:val="样式 正文（首行缩进两字） + 宋体"/>
    <w:basedOn w:val="953"/>
    <w:next w:val="1378"/>
    <w:link w:val="900"/>
    <w:qFormat/>
    <w:pPr>
      <w:ind w:firstLine="200"/>
      <w:spacing w:line="460" w:lineRule="exact"/>
    </w:pPr>
    <w:rPr>
      <w:spacing w:val="6"/>
      <w:szCs w:val="24"/>
    </w:rPr>
  </w:style>
  <w:style w:type="paragraph" w:styleId="1379">
    <w:name w:val="样式 正文（首行缩进两字） + 宋体 首行缩进:  0 字符"/>
    <w:basedOn w:val="953"/>
    <w:next w:val="1379"/>
    <w:link w:val="900"/>
    <w:qFormat/>
    <w:pPr>
      <w:spacing w:line="460" w:lineRule="exact"/>
    </w:pPr>
    <w:rPr>
      <w:rFonts w:cs="宋体"/>
      <w:spacing w:val="6"/>
      <w:szCs w:val="24"/>
    </w:rPr>
  </w:style>
  <w:style w:type="paragraph" w:styleId="1380">
    <w:name w:val="样式 正文（首行缩进两字） + 宋体 左侧:  0 厘米 悬挂缩进: 1.43 字符"/>
    <w:basedOn w:val="953"/>
    <w:next w:val="1380"/>
    <w:link w:val="900"/>
    <w:qFormat/>
    <w:pPr>
      <w:ind w:left="359" w:hanging="359"/>
      <w:spacing w:line="460" w:lineRule="exact"/>
    </w:pPr>
    <w:rPr>
      <w:rFonts w:cs="宋体"/>
      <w:spacing w:val="6"/>
      <w:szCs w:val="24"/>
    </w:rPr>
  </w:style>
  <w:style w:type="character" w:styleId="1381">
    <w:name w:val="p141"/>
    <w:next w:val="1381"/>
    <w:link w:val="900"/>
    <w:qFormat/>
    <w:rPr>
      <w:sz w:val="21"/>
      <w:szCs w:val="21"/>
    </w:rPr>
  </w:style>
  <w:style w:type="paragraph" w:styleId="1382">
    <w:name w:val="标题2"/>
    <w:basedOn w:val="946"/>
    <w:next w:val="1382"/>
    <w:link w:val="900"/>
    <w:qFormat/>
    <w:pPr>
      <w:keepLines w:val="0"/>
      <w:keepNext w:val="0"/>
      <w:spacing w:line="360" w:lineRule="auto"/>
    </w:pPr>
    <w:rPr>
      <w:rFonts w:ascii="Times New Roman" w:hAnsi="Times New Roman" w:eastAsia="宋体"/>
      <w:sz w:val="24"/>
    </w:rPr>
  </w:style>
  <w:style w:type="paragraph" w:styleId="1383">
    <w:name w:val="普通正文"/>
    <w:basedOn w:val="900"/>
    <w:next w:val="1383"/>
    <w:link w:val="900"/>
    <w:qFormat/>
    <w:pPr>
      <w:ind w:firstLine="480"/>
      <w:jc w:val="left"/>
      <w:spacing w:before="120" w:after="120" w:line="360" w:lineRule="auto"/>
    </w:pPr>
    <w:rPr>
      <w:rFonts w:ascii="Arial" w:hAnsi="Arial" w:eastAsia="宋体"/>
      <w:sz w:val="24"/>
      <w:szCs w:val="24"/>
    </w:rPr>
  </w:style>
  <w:style w:type="paragraph" w:styleId="1384">
    <w:name w:val="正文11"/>
    <w:next w:val="900"/>
    <w:link w:val="900"/>
    <w:qFormat/>
    <w:pPr>
      <w:jc w:val="both"/>
      <w:widowControl w:val="off"/>
    </w:pPr>
    <w:rPr>
      <w:rFonts w:ascii="Times New Roman" w:hAnsi="Times New Roman" w:eastAsia="宋体" w:cs="Times New Roman"/>
      <w:sz w:val="21"/>
      <w:szCs w:val="24"/>
      <w:lang w:val="en-US" w:eastAsia="zh-CN" w:bidi="ar-SA"/>
    </w:rPr>
  </w:style>
  <w:style w:type="paragraph" w:styleId="1385">
    <w:name w:val="正文文本缩进1"/>
    <w:basedOn w:val="900"/>
    <w:next w:val="1386"/>
    <w:link w:val="900"/>
    <w:unhideWhenUsed/>
    <w:qFormat/>
    <w:pPr>
      <w:ind w:left="420"/>
      <w:spacing w:after="120"/>
    </w:pPr>
    <w:rPr>
      <w:lang w:eastAsia="en-US"/>
    </w:rPr>
  </w:style>
  <w:style w:type="paragraph" w:styleId="1386">
    <w:name w:val="寄信人地址1"/>
    <w:basedOn w:val="900"/>
    <w:next w:val="1386"/>
    <w:link w:val="900"/>
    <w:uiPriority w:val="99"/>
    <w:unhideWhenUsed/>
    <w:qFormat/>
    <w:rPr>
      <w:rFonts w:ascii="Arial" w:hAnsi="Arial"/>
    </w:rPr>
  </w:style>
  <w:style w:type="paragraph" w:styleId="1387">
    <w:name w:val="正文文本缩进11"/>
    <w:basedOn w:val="900"/>
    <w:next w:val="1388"/>
    <w:link w:val="900"/>
    <w:qFormat/>
    <w:pPr>
      <w:ind w:left="570"/>
      <w:spacing w:line="520" w:lineRule="exact"/>
    </w:pPr>
    <w:rPr>
      <w:rFonts w:hint="eastAsia" w:ascii="楷体_GB2312"/>
    </w:rPr>
  </w:style>
  <w:style w:type="paragraph" w:styleId="1388">
    <w:name w:val="寄信人地址11"/>
    <w:basedOn w:val="900"/>
    <w:next w:val="1388"/>
    <w:link w:val="900"/>
    <w:uiPriority w:val="99"/>
    <w:unhideWhenUsed/>
    <w:qFormat/>
    <w:rPr>
      <w:rFonts w:ascii="Arial" w:hAnsi="Arial"/>
    </w:rPr>
  </w:style>
  <w:style w:type="paragraph" w:styleId="1389">
    <w:name w:val="null3"/>
    <w:next w:val="1389"/>
    <w:link w:val="900"/>
    <w:qFormat/>
    <w:rPr>
      <w:rFonts w:hint="eastAsia" w:ascii="Calibri" w:hAnsi="Calibri" w:eastAsia="宋体" w:cs="Times New Roman"/>
      <w:lang w:val="en-US" w:eastAsia="zh-CN" w:bidi="ar-SA"/>
    </w:rPr>
  </w:style>
  <w:style w:type="paragraph" w:styleId="1390">
    <w:name w:val="正文文本2"/>
    <w:basedOn w:val="900"/>
    <w:next w:val="1390"/>
    <w:link w:val="900"/>
    <w:qFormat/>
    <w:pPr>
      <w:spacing w:line="400" w:lineRule="exact"/>
    </w:pPr>
    <w:rPr>
      <w:rFonts w:ascii="楷体_GB2312"/>
      <w:sz w:val="28"/>
    </w:rPr>
  </w:style>
  <w:style w:type="paragraph" w:styleId="1391">
    <w:name w:val="段"/>
    <w:basedOn w:val="900"/>
    <w:next w:val="900"/>
    <w:link w:val="900"/>
    <w:qFormat/>
    <w:pPr>
      <w:ind w:firstLine="200"/>
      <w:spacing w:line="360" w:lineRule="auto"/>
      <w:widowControl/>
    </w:pPr>
    <w:rPr>
      <w:rFonts w:ascii="宋体" w:hAnsi="宋体" w:eastAsia="宋体" w:cs="宋体"/>
      <w:sz w:val="24"/>
      <w:szCs w:val="24"/>
    </w:rPr>
  </w:style>
  <w:style w:type="character" w:styleId="1392" w:default="1">
    <w:name w:val="Default Paragraph Font"/>
    <w:uiPriority w:val="1"/>
    <w:semiHidden/>
    <w:unhideWhenUsed/>
  </w:style>
  <w:style w:type="numbering" w:styleId="1393" w:default="1">
    <w:name w:val="No List"/>
    <w:uiPriority w:val="99"/>
    <w:semiHidden/>
    <w:unhideWhenUsed/>
  </w:style>
  <w:style w:type="table" w:styleId="13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XY002</cp:lastModifiedBy>
  <cp:revision>3</cp:revision>
  <dcterms:created xsi:type="dcterms:W3CDTF">2025-02-22T22:33:00Z</dcterms:created>
  <dcterms:modified xsi:type="dcterms:W3CDTF">2026-06-01T08:52:11Z</dcterms:modified>
</cp:coreProperties>
</file>